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28C" w:rsidRPr="006479DF" w:rsidRDefault="0067228C" w:rsidP="0067228C">
      <w:pPr>
        <w:rPr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93009EA" wp14:editId="72F9340A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5D4E6243" wp14:editId="231C7D48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noProof/>
          <w:sz w:val="20"/>
          <w:szCs w:val="20"/>
        </w:rPr>
        <w:drawing>
          <wp:anchor distT="0" distB="0" distL="114300" distR="114300" simplePos="0" relativeHeight="251659264" behindDoc="0" locked="1" layoutInCell="1" allowOverlap="1" wp14:anchorId="16FEFDF0" wp14:editId="4F609E4D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79DF">
        <w:rPr>
          <w:sz w:val="20"/>
          <w:szCs w:val="20"/>
        </w:rPr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     </w:t>
      </w:r>
    </w:p>
    <w:p w:rsidR="0067228C" w:rsidRPr="006479DF" w:rsidRDefault="0067228C" w:rsidP="0067228C">
      <w:pPr>
        <w:jc w:val="center"/>
        <w:rPr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20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Default="0067228C" w:rsidP="0067228C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 xml:space="preserve">Usmernenie </w:t>
      </w:r>
      <w:r w:rsidRPr="009836CF">
        <w:rPr>
          <w:b/>
          <w:sz w:val="40"/>
          <w:szCs w:val="20"/>
        </w:rPr>
        <w:t xml:space="preserve">CKO č. </w:t>
      </w:r>
      <w:r w:rsidR="002405AE">
        <w:rPr>
          <w:b/>
          <w:sz w:val="40"/>
          <w:szCs w:val="20"/>
        </w:rPr>
        <w:t>1</w:t>
      </w:r>
    </w:p>
    <w:p w:rsidR="0067228C" w:rsidRPr="00C6439D" w:rsidRDefault="0067228C" w:rsidP="0067228C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>
            <w:rPr>
              <w:b/>
              <w:sz w:val="32"/>
              <w:szCs w:val="32"/>
            </w:rPr>
            <w:t>1</w:t>
          </w:r>
        </w:sdtContent>
      </w:sdt>
    </w:p>
    <w:p w:rsidR="0067228C" w:rsidRDefault="0067228C" w:rsidP="0067228C">
      <w:pPr>
        <w:jc w:val="center"/>
        <w:rPr>
          <w:b/>
          <w:sz w:val="20"/>
          <w:szCs w:val="20"/>
        </w:rPr>
      </w:pPr>
    </w:p>
    <w:p w:rsidR="0067228C" w:rsidRPr="006479DF" w:rsidRDefault="0067228C" w:rsidP="0067228C">
      <w:pPr>
        <w:jc w:val="center"/>
        <w:rPr>
          <w:b/>
          <w:sz w:val="20"/>
          <w:szCs w:val="20"/>
        </w:rPr>
      </w:pPr>
    </w:p>
    <w:p w:rsidR="0067228C" w:rsidRPr="009836CF" w:rsidRDefault="0067228C" w:rsidP="0067228C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p w:rsidR="0067228C" w:rsidRPr="006479DF" w:rsidRDefault="0067228C" w:rsidP="0067228C">
      <w:pPr>
        <w:rPr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 postupu administrácie žiadosti o nenávratný finančný príspevok cez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  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:rsidR="0067228C" w:rsidRPr="00B91F3C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20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Úrad vlády SR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v súlade s kapitolou 1.3.1.2, ods. 2, písm. b)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  <w:p w:rsidR="0067228C" w:rsidRPr="003B0DFE" w:rsidRDefault="0067228C" w:rsidP="00D272A5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9836CF" w:rsidRDefault="0091690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Metodic</w:t>
            </w:r>
            <w:r w:rsidR="0067228C">
              <w:rPr>
                <w:szCs w:val="20"/>
              </w:rPr>
              <w:t>ké usmernenie má záväzný charakter pri postupe a využívaní ITMS2014+</w:t>
            </w:r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3C2544" w:rsidRDefault="0067228C" w:rsidP="00D272A5">
            <w:pPr>
              <w:rPr>
                <w:b/>
                <w:sz w:val="26"/>
                <w:szCs w:val="26"/>
              </w:rPr>
            </w:pPr>
            <w:r w:rsidRPr="003C2544">
              <w:rPr>
                <w:b/>
                <w:sz w:val="26"/>
                <w:szCs w:val="26"/>
              </w:rPr>
              <w:t>Počet príloh:</w:t>
            </w:r>
          </w:p>
          <w:p w:rsidR="0067228C" w:rsidRDefault="0067228C" w:rsidP="00D272A5">
            <w:pPr>
              <w:rPr>
                <w:b/>
              </w:rPr>
            </w:pPr>
          </w:p>
          <w:p w:rsidR="0067228C" w:rsidRPr="003C2544" w:rsidRDefault="0067228C" w:rsidP="00D272A5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3C2544" w:rsidRDefault="00BD78E7" w:rsidP="00D272A5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/>
              <w:sdtContent>
                <w:r w:rsidR="0067228C">
                  <w:t>2</w:t>
                </w:r>
              </w:sdtContent>
            </w:sdt>
          </w:p>
        </w:tc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5-05-2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9836CF" w:rsidRDefault="000F2F49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21.05.2015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:rsidR="0067228C" w:rsidRDefault="0067228C" w:rsidP="00D272A5">
            <w:pPr>
              <w:rPr>
                <w:b/>
                <w:sz w:val="26"/>
                <w:szCs w:val="26"/>
              </w:rPr>
            </w:pPr>
          </w:p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5-05-2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9836CF" w:rsidRDefault="000F2F49" w:rsidP="00D272A5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21.05.2015</w:t>
                </w:r>
              </w:p>
            </w:tc>
          </w:sdtContent>
        </w:sdt>
      </w:tr>
      <w:tr w:rsidR="0067228C" w:rsidRPr="009836CF" w:rsidTr="007519AF">
        <w:tc>
          <w:tcPr>
            <w:tcW w:w="2268" w:type="dxa"/>
            <w:shd w:val="clear" w:color="auto" w:fill="C2D69B" w:themeFill="accent3" w:themeFillTint="99"/>
          </w:tcPr>
          <w:p w:rsidR="0067228C" w:rsidRPr="0084743A" w:rsidRDefault="0067228C" w:rsidP="00D272A5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Alena Sabelová</w:t>
            </w:r>
          </w:p>
          <w:p w:rsidR="0067228C" w:rsidRPr="009836CF" w:rsidRDefault="0067228C" w:rsidP="00D272A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</w:t>
            </w:r>
          </w:p>
        </w:tc>
      </w:tr>
    </w:tbl>
    <w:p w:rsidR="0067228C" w:rsidRDefault="0067228C" w:rsidP="0067228C">
      <w:pPr>
        <w:rPr>
          <w:sz w:val="20"/>
          <w:szCs w:val="20"/>
        </w:rPr>
      </w:pPr>
    </w:p>
    <w:bookmarkStart w:id="0" w:name="_Toc404872120" w:displacedByCustomXml="next"/>
    <w:bookmarkStart w:id="1" w:name="_Toc404872045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67228C" w:rsidRDefault="0067228C" w:rsidP="0067228C">
          <w:pPr>
            <w:pStyle w:val="Hlavikaobsahu"/>
          </w:pPr>
          <w:r>
            <w:t>Obsah</w:t>
          </w:r>
        </w:p>
        <w:p w:rsidR="0067228C" w:rsidRPr="00460F75" w:rsidRDefault="0067228C" w:rsidP="0067228C"/>
        <w:p w:rsidR="003758F9" w:rsidRDefault="0067228C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"1-5" \h \z \u </w:instrText>
          </w:r>
          <w:r>
            <w:fldChar w:fldCharType="separate"/>
          </w:r>
          <w:hyperlink w:anchor="_Toc419893754" w:history="1">
            <w:r w:rsidR="003758F9" w:rsidRPr="00813B2D">
              <w:rPr>
                <w:rStyle w:val="Hypertextovprepojenie"/>
                <w:noProof/>
              </w:rPr>
              <w:t>1 Úvod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_Toc419893754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1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55" w:history="1">
            <w:r w:rsidR="003758F9" w:rsidRPr="00813B2D">
              <w:rPr>
                <w:rStyle w:val="Hypertextovprepojenie"/>
                <w:noProof/>
              </w:rPr>
              <w:t>2 Predpoklady pre vytvorenie ŽoNFP na verejnej časti ITMS2014+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_Toc419893755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2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56" w:history="1">
            <w:r w:rsidR="003758F9" w:rsidRPr="00813B2D">
              <w:rPr>
                <w:rStyle w:val="Hypertextovprepojenie"/>
                <w:noProof/>
              </w:rPr>
              <w:t>3 Vytvorenie ŽoNFP na verejnej časti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_Toc419893756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2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57" w:history="1">
            <w:r w:rsidR="003758F9" w:rsidRPr="00813B2D">
              <w:rPr>
                <w:rStyle w:val="Hypertextovprepojenie"/>
                <w:noProof/>
              </w:rPr>
              <w:t>3.1 Motorika ovládania ŽoNFP na verejnej časti ITMS2014+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_Toc419893757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2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58" w:history="1">
            <w:r w:rsidR="003758F9" w:rsidRPr="00813B2D">
              <w:rPr>
                <w:rStyle w:val="Hypertextovprepojenie"/>
                <w:noProof/>
              </w:rPr>
              <w:t>3.2 Proces vytvorenia a podania ŽoNFP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_Toc419893758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3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59" w:history="1">
            <w:r w:rsidR="003758F9" w:rsidRPr="00813B2D">
              <w:rPr>
                <w:rStyle w:val="Hypertextovprepojenie"/>
                <w:noProof/>
              </w:rPr>
              <w:t>3.2.1 Wizard vytvorenia ŽoNFP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_Toc419893759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3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0" w:history="1">
            <w:r w:rsidR="003758F9" w:rsidRPr="00813B2D">
              <w:rPr>
                <w:rStyle w:val="Hypertextovprepojenie"/>
                <w:noProof/>
              </w:rPr>
              <w:t>3.2.2 Formulár ŽoNFP na verejnej časti ITMS2014+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_Toc419893760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4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1" w:history="1">
            <w:r w:rsidR="003758F9" w:rsidRPr="00813B2D">
              <w:rPr>
                <w:rStyle w:val="Hypertextovprepojenie"/>
                <w:noProof/>
              </w:rPr>
              <w:t>3.3 Kontrola a odoslanie ŽoNFP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_Toc419893761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4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2" w:history="1">
            <w:r w:rsidR="003758F9" w:rsidRPr="00813B2D">
              <w:rPr>
                <w:rStyle w:val="Hypertextovprepojenie"/>
                <w:noProof/>
              </w:rPr>
              <w:t>3.4 Úprava formulára ŽoNFP na verejnej časti ITMS2014+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_Toc419893762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5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3" w:history="1">
            <w:r w:rsidR="003758F9" w:rsidRPr="00813B2D">
              <w:rPr>
                <w:rStyle w:val="Hypertextovprepojenie"/>
                <w:noProof/>
              </w:rPr>
              <w:t>4 Predpoklady pre spracovanie ŽoNFP na neverejnej časti ITMS2014+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_Toc419893763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5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4" w:history="1">
            <w:r w:rsidR="003758F9" w:rsidRPr="00813B2D">
              <w:rPr>
                <w:rStyle w:val="Hypertextovprepojenie"/>
                <w:noProof/>
              </w:rPr>
              <w:t>5 Spracovanie ŽoNFP na neverejnej časti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_Toc419893764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5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5" w:history="1">
            <w:r w:rsidR="003758F9" w:rsidRPr="00813B2D">
              <w:rPr>
                <w:rStyle w:val="Hypertextovprepojenie"/>
                <w:noProof/>
              </w:rPr>
              <w:t>5.1 Motorika ovládania ŽoNFP na neverejnej časti ITMS2014+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_Toc419893765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7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6" w:history="1">
            <w:r w:rsidR="003758F9" w:rsidRPr="00813B2D">
              <w:rPr>
                <w:rStyle w:val="Hypertextovprepojenie"/>
                <w:noProof/>
              </w:rPr>
              <w:t>5.2 Príjem a registrácia ŽoNFP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_Toc419893766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7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3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7" w:history="1">
            <w:r w:rsidR="003758F9" w:rsidRPr="00813B2D">
              <w:rPr>
                <w:rStyle w:val="Hypertextovprepojenie"/>
                <w:noProof/>
              </w:rPr>
              <w:t>5.3 Schvaľovanie ŽoNFP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_Toc419893767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7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8" w:history="1">
            <w:r w:rsidR="003758F9" w:rsidRPr="00813B2D">
              <w:rPr>
                <w:rStyle w:val="Hypertextovprepojenie"/>
                <w:noProof/>
              </w:rPr>
              <w:t>5.3.1 Administratívne overenie ŽoNFP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_Toc419893768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8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69" w:history="1">
            <w:r w:rsidR="003758F9" w:rsidRPr="00813B2D">
              <w:rPr>
                <w:rStyle w:val="Hypertextovprepojenie"/>
                <w:noProof/>
              </w:rPr>
              <w:t>5.3.2 Odborné hodnotenie ŽoNFP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_Toc419893769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8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70" w:history="1">
            <w:r w:rsidR="003758F9" w:rsidRPr="00813B2D">
              <w:rPr>
                <w:rStyle w:val="Hypertextovprepojenie"/>
                <w:noProof/>
              </w:rPr>
              <w:t>5.3.3 Výber ŽoNFP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_Toc419893770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8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4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71" w:history="1">
            <w:r w:rsidR="003758F9" w:rsidRPr="00813B2D">
              <w:rPr>
                <w:rStyle w:val="Hypertextovprepojenie"/>
                <w:noProof/>
              </w:rPr>
              <w:t>5.3.4 Proces uzatvárania zmluvy o poskytnutí nenávratného finančného príspevku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_Toc419893771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8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3758F9" w:rsidRDefault="00BD78E7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19893772" w:history="1">
            <w:r w:rsidR="003758F9" w:rsidRPr="00813B2D">
              <w:rPr>
                <w:rStyle w:val="Hypertextovprepojenie"/>
                <w:noProof/>
              </w:rPr>
              <w:t>6 Zoznam príloh</w:t>
            </w:r>
            <w:r w:rsidR="003758F9">
              <w:rPr>
                <w:noProof/>
                <w:webHidden/>
              </w:rPr>
              <w:tab/>
            </w:r>
            <w:r w:rsidR="003758F9">
              <w:rPr>
                <w:noProof/>
                <w:webHidden/>
              </w:rPr>
              <w:fldChar w:fldCharType="begin"/>
            </w:r>
            <w:r w:rsidR="003758F9">
              <w:rPr>
                <w:noProof/>
                <w:webHidden/>
              </w:rPr>
              <w:instrText xml:space="preserve"> PAGEREF _Toc419893772 \h </w:instrText>
            </w:r>
            <w:r w:rsidR="003758F9">
              <w:rPr>
                <w:noProof/>
                <w:webHidden/>
              </w:rPr>
            </w:r>
            <w:r w:rsidR="003758F9">
              <w:rPr>
                <w:noProof/>
                <w:webHidden/>
              </w:rPr>
              <w:fldChar w:fldCharType="separate"/>
            </w:r>
            <w:r w:rsidR="003758F9">
              <w:rPr>
                <w:noProof/>
                <w:webHidden/>
              </w:rPr>
              <w:t>9</w:t>
            </w:r>
            <w:r w:rsidR="003758F9">
              <w:rPr>
                <w:noProof/>
                <w:webHidden/>
              </w:rPr>
              <w:fldChar w:fldCharType="end"/>
            </w:r>
          </w:hyperlink>
        </w:p>
        <w:p w:rsidR="0067228C" w:rsidRDefault="0067228C" w:rsidP="0067228C">
          <w:r>
            <w:fldChar w:fldCharType="end"/>
          </w:r>
        </w:p>
      </w:sdtContent>
    </w:sdt>
    <w:p w:rsidR="0067228C" w:rsidRDefault="007519AF" w:rsidP="007519AF">
      <w:pPr>
        <w:pStyle w:val="MPCKO1"/>
      </w:pPr>
      <w:bookmarkStart w:id="2" w:name="_Toc417905935"/>
      <w:bookmarkStart w:id="3" w:name="_Toc419893754"/>
      <w:bookmarkEnd w:id="1"/>
      <w:bookmarkEnd w:id="0"/>
      <w:r>
        <w:t xml:space="preserve">1 </w:t>
      </w:r>
      <w:r w:rsidR="0067228C">
        <w:t>Úvod</w:t>
      </w:r>
      <w:bookmarkEnd w:id="2"/>
      <w:bookmarkEnd w:id="3"/>
    </w:p>
    <w:p w:rsidR="0067228C" w:rsidRDefault="0067228C" w:rsidP="007519AF">
      <w:pPr>
        <w:pStyle w:val="Odsekzoznamu"/>
        <w:numPr>
          <w:ilvl w:val="0"/>
          <w:numId w:val="1"/>
        </w:numPr>
        <w:spacing w:before="120" w:after="120"/>
        <w:ind w:left="425" w:hanging="425"/>
        <w:contextualSpacing w:val="0"/>
        <w:jc w:val="both"/>
      </w:pPr>
      <w:r>
        <w:t>Účelom tohto metodického usmernenia</w:t>
      </w:r>
      <w:r w:rsidRPr="0014341D">
        <w:t xml:space="preserve"> je definovať základné procesy pri vytvorení, predložení a následnom spracovaní Žiadosti o nenávratný finančný príspevok (ďalej „ŽoNFP“ alebo „žiadosť“) prostredníctvom ITMS2014+.</w:t>
      </w:r>
    </w:p>
    <w:p w:rsidR="0067228C" w:rsidRDefault="0067228C" w:rsidP="007519AF">
      <w:pPr>
        <w:pStyle w:val="Odsekzoznamu"/>
        <w:numPr>
          <w:ilvl w:val="0"/>
          <w:numId w:val="1"/>
        </w:numPr>
        <w:spacing w:before="120" w:after="120"/>
        <w:ind w:left="425" w:hanging="425"/>
        <w:contextualSpacing w:val="0"/>
        <w:jc w:val="both"/>
      </w:pPr>
      <w:r>
        <w:t xml:space="preserve">Metodické usmernenie je určené riadiacim orgánom (ďalej aj „RO“) za účelom zabezpečenia jeho dodržiavania zo strany žiadateľov o nenávratný finančný príspevok. Cieľom je poskytnúť prostredníctvom RO žiadateľom informácie o procese vypracovania a predkladania ŽoNFP prostredníctvom verejnej časti ITMS2014+. </w:t>
      </w:r>
    </w:p>
    <w:p w:rsidR="0067228C" w:rsidRDefault="0067228C" w:rsidP="007519AF">
      <w:pPr>
        <w:pStyle w:val="Odsekzoznamu"/>
        <w:numPr>
          <w:ilvl w:val="0"/>
          <w:numId w:val="1"/>
        </w:numPr>
        <w:spacing w:before="120" w:after="120"/>
        <w:ind w:left="425" w:hanging="425"/>
        <w:contextualSpacing w:val="0"/>
        <w:jc w:val="both"/>
      </w:pPr>
      <w:r>
        <w:t xml:space="preserve">Metodické usmernenie je určené pre RO, ktoré sú zodpovedné za spracovanie odoslaných ŽoNFP prostredníctvom neverejnej časti ITMS2014+. Cieľom je poskytnúť informácie o administratívnom overovaní, v rámci ktorého sú upravené procesy príjmu a registrácie ŽoNFP, odborného hodnotenia, výberu a uzatvorenia zmluvy o NFP. </w:t>
      </w:r>
    </w:p>
    <w:p w:rsidR="0067228C" w:rsidRDefault="002405AE" w:rsidP="007519AF">
      <w:pPr>
        <w:pStyle w:val="Odsekzoznamu"/>
        <w:numPr>
          <w:ilvl w:val="0"/>
          <w:numId w:val="1"/>
        </w:numPr>
        <w:spacing w:before="120" w:after="120"/>
        <w:ind w:left="425" w:hanging="425"/>
        <w:contextualSpacing w:val="0"/>
        <w:jc w:val="both"/>
      </w:pPr>
      <w:r>
        <w:t>Metodické usmernenie je koncipované</w:t>
      </w:r>
      <w:r w:rsidR="0067228C">
        <w:t xml:space="preserve"> v súlade s procesmi zadefinovanými v Systéme riadenia európskych štrukturálnych a investičných fondov na programové obdobie 2014 – 2020.</w:t>
      </w:r>
    </w:p>
    <w:p w:rsidR="0067228C" w:rsidRDefault="0067228C" w:rsidP="007519AF">
      <w:pPr>
        <w:pStyle w:val="Odsekzoznamu"/>
        <w:numPr>
          <w:ilvl w:val="0"/>
          <w:numId w:val="1"/>
        </w:numPr>
        <w:spacing w:before="120" w:after="120"/>
        <w:ind w:left="425" w:hanging="425"/>
        <w:contextualSpacing w:val="0"/>
        <w:jc w:val="both"/>
      </w:pPr>
      <w:r>
        <w:lastRenderedPageBreak/>
        <w:t xml:space="preserve">Z dôvodu, že systém ITMS2014+ sa aktuálne nachádza vo fáze a procese kontinuálneho rozvoja a modifikácie, je riadenie zmien metodického usmernenia zabezpečené pravidelnými aktualizáciami v podobe verzií dokumentu, ktoré budú distribuované zo strany CKO, uverejňované priamo v ITMS2014+ a na webovom sídle </w:t>
      </w:r>
      <w:hyperlink r:id="rId11" w:history="1">
        <w:r w:rsidRPr="00CF03A8">
          <w:rPr>
            <w:rStyle w:val="Hypertextovprepojenie"/>
          </w:rPr>
          <w:t>www.partnerskadohoda.gov.sk</w:t>
        </w:r>
      </w:hyperlink>
      <w:r>
        <w:t>. Samotný text metodického usmernenia bude menený prostredníctvom ďalšej písomnej verzie dokumentu. Prílohy budú priamo zmenené zverejnením ďalšej verzie prostredníctvom ITMS2014+. V nasledujúcej písomnej verzii metodického usmernenia budú všetky zmeny príloh zapracované.</w:t>
      </w:r>
    </w:p>
    <w:p w:rsidR="0067228C" w:rsidRDefault="0067228C" w:rsidP="007519AF">
      <w:pPr>
        <w:pStyle w:val="Odsekzoznamu"/>
        <w:numPr>
          <w:ilvl w:val="0"/>
          <w:numId w:val="1"/>
        </w:numPr>
        <w:spacing w:before="120" w:after="120"/>
        <w:ind w:left="425" w:hanging="425"/>
        <w:contextualSpacing w:val="0"/>
        <w:jc w:val="both"/>
      </w:pPr>
      <w:r w:rsidRPr="00196D52">
        <w:rPr>
          <w:lang w:eastAsia="en-GB"/>
        </w:rPr>
        <w:t xml:space="preserve">V prípade </w:t>
      </w:r>
      <w:r w:rsidRPr="00E02906">
        <w:rPr>
          <w:lang w:eastAsia="en-GB"/>
        </w:rPr>
        <w:t>písomného poverenia SO vykonávaním časti úloh RO</w:t>
      </w:r>
      <w:r w:rsidRPr="00E02906" w:rsidDel="00E02906">
        <w:rPr>
          <w:lang w:eastAsia="en-GB"/>
        </w:rPr>
        <w:t xml:space="preserve"> </w:t>
      </w:r>
      <w:r w:rsidRPr="00196D52">
        <w:rPr>
          <w:lang w:eastAsia="en-GB"/>
        </w:rPr>
        <w:t xml:space="preserve">je RO povinný zabezpečiť plnenie tohto metodického </w:t>
      </w:r>
      <w:r>
        <w:rPr>
          <w:lang w:eastAsia="en-GB"/>
        </w:rPr>
        <w:t>usmernenia</w:t>
      </w:r>
      <w:r w:rsidRPr="00196D52">
        <w:rPr>
          <w:lang w:eastAsia="en-GB"/>
        </w:rPr>
        <w:t xml:space="preserve"> zo strany SO v rozsahu danom Zmluvou o vykonávaní časti úloh riadiaceho orgánu sprostredkovateľským orgánom</w:t>
      </w:r>
      <w:r>
        <w:rPr>
          <w:lang w:eastAsia="en-GB"/>
        </w:rPr>
        <w:t>.</w:t>
      </w:r>
    </w:p>
    <w:p w:rsidR="0067228C" w:rsidRDefault="007519AF" w:rsidP="007519AF">
      <w:pPr>
        <w:pStyle w:val="MPCKO1"/>
        <w:ind w:left="406" w:hanging="406"/>
        <w:jc w:val="both"/>
      </w:pPr>
      <w:bookmarkStart w:id="4" w:name="_Toc414266825"/>
      <w:bookmarkStart w:id="5" w:name="_Toc417905936"/>
      <w:bookmarkStart w:id="6" w:name="_Toc419893755"/>
      <w:r>
        <w:t xml:space="preserve">2 </w:t>
      </w:r>
      <w:r w:rsidR="0067228C">
        <w:t>Predpoklady pre vytvorenie ŽoNFP</w:t>
      </w:r>
      <w:r w:rsidR="0067228C" w:rsidDel="00822860">
        <w:t xml:space="preserve"> </w:t>
      </w:r>
      <w:r w:rsidR="0067228C">
        <w:t>na verejnej časti ITMS2014+</w:t>
      </w:r>
      <w:bookmarkEnd w:id="4"/>
      <w:bookmarkEnd w:id="5"/>
      <w:bookmarkEnd w:id="6"/>
    </w:p>
    <w:p w:rsidR="0067228C" w:rsidRDefault="0067228C" w:rsidP="007519A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>
        <w:t>Žiadateľ na predloženie ŽoNFP musí mať vytvorený platný prístup do verejnej časti ITMS2014+.</w:t>
      </w:r>
    </w:p>
    <w:p w:rsidR="0067228C" w:rsidRDefault="0067228C" w:rsidP="007519A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>
        <w:t xml:space="preserve">Prístup žiadateľov do verejnej časti ITMS2014+ zabezpečuje </w:t>
      </w:r>
      <w:proofErr w:type="spellStart"/>
      <w:r>
        <w:t>DataCentrum</w:t>
      </w:r>
      <w:proofErr w:type="spellEnd"/>
      <w:r>
        <w:t xml:space="preserve"> na základe žiadosti o aktiváciu konta.</w:t>
      </w:r>
    </w:p>
    <w:p w:rsidR="0067228C" w:rsidRDefault="0067228C" w:rsidP="007519A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>
        <w:t xml:space="preserve">Žiadateľ predkladá ŽoNFP výlučne prostredníctvom verejnej časti ITMS2014+ ako aj v písomnej forme podľa podmienok stanovených RO vo výzve.  ŽoNFP je možné predložiť iba na schválené a aktuálne otvorené výzvy. Odoslanie ŽoNFP zo strany žiadateľa musí byť vykonané v rámci intervalu od dátumu vyhlásenia výzvy do dátumu uzavretia výzvy (platí len v prípade časovo ohraničených výziev), resp. do uzavretia výzvy z dôvodu nastania skutočnosti, na základe ktorej sa výzva uzatvára (v prípade otvorených výziev). Mimo tohto intervalu nie je možné ŽoNFP odoslať z verejnej časti ITMS2014+. </w:t>
      </w:r>
    </w:p>
    <w:p w:rsidR="0067228C" w:rsidRDefault="007519AF" w:rsidP="007519AF">
      <w:pPr>
        <w:pStyle w:val="MPCKO1"/>
      </w:pPr>
      <w:bookmarkStart w:id="7" w:name="_Toc414266826"/>
      <w:bookmarkStart w:id="8" w:name="_Toc417905937"/>
      <w:bookmarkStart w:id="9" w:name="_Toc419893756"/>
      <w:r>
        <w:t xml:space="preserve">3 </w:t>
      </w:r>
      <w:r w:rsidR="0067228C">
        <w:t>Vytvorenie ŽoNFP</w:t>
      </w:r>
      <w:r w:rsidR="0067228C" w:rsidDel="00822860">
        <w:t xml:space="preserve"> </w:t>
      </w:r>
      <w:r w:rsidR="0067228C">
        <w:t>na verejnej časti</w:t>
      </w:r>
      <w:bookmarkEnd w:id="7"/>
      <w:bookmarkEnd w:id="8"/>
      <w:bookmarkEnd w:id="9"/>
    </w:p>
    <w:p w:rsidR="0067228C" w:rsidRDefault="0067228C" w:rsidP="007519A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>
        <w:t xml:space="preserve">Verejná časť ITMS2014+ podporuje proces elektronického vypracovania a predloženia ŽoNFP žiadateľom na RO. </w:t>
      </w:r>
    </w:p>
    <w:p w:rsidR="0067228C" w:rsidRDefault="0067228C" w:rsidP="007519AF">
      <w:pPr>
        <w:pStyle w:val="Odsekzoznamu"/>
        <w:numPr>
          <w:ilvl w:val="0"/>
          <w:numId w:val="3"/>
        </w:numPr>
        <w:spacing w:before="120" w:after="120"/>
        <w:contextualSpacing w:val="0"/>
        <w:jc w:val="both"/>
      </w:pPr>
      <w:r>
        <w:t>Verejná časť ITMS2014+ podporuje nasledujúce funkcie/akcie:</w:t>
      </w:r>
    </w:p>
    <w:p w:rsidR="0067228C" w:rsidRDefault="0067228C" w:rsidP="007519AF">
      <w:pPr>
        <w:pStyle w:val="Odsekzoznamu"/>
        <w:numPr>
          <w:ilvl w:val="0"/>
          <w:numId w:val="25"/>
        </w:numPr>
        <w:spacing w:before="120" w:after="120"/>
        <w:ind w:left="851" w:hanging="425"/>
        <w:jc w:val="both"/>
      </w:pPr>
      <w:r>
        <w:t>vytvorenie formuláru ŽoNFP,</w:t>
      </w:r>
    </w:p>
    <w:p w:rsidR="0067228C" w:rsidRDefault="0067228C" w:rsidP="007519AF">
      <w:pPr>
        <w:pStyle w:val="Odsekzoznamu"/>
        <w:numPr>
          <w:ilvl w:val="0"/>
          <w:numId w:val="25"/>
        </w:numPr>
        <w:spacing w:before="120" w:after="120"/>
        <w:ind w:left="851" w:hanging="425"/>
      </w:pPr>
      <w:r>
        <w:t xml:space="preserve">odoslanie formuláru ŽoNFP, </w:t>
      </w:r>
    </w:p>
    <w:p w:rsidR="0067228C" w:rsidRDefault="0067228C" w:rsidP="007519AF">
      <w:pPr>
        <w:pStyle w:val="Odsekzoznamu"/>
        <w:numPr>
          <w:ilvl w:val="0"/>
          <w:numId w:val="25"/>
        </w:numPr>
        <w:spacing w:before="120" w:after="120"/>
        <w:ind w:left="851" w:hanging="425"/>
        <w:jc w:val="both"/>
      </w:pPr>
      <w:r>
        <w:t xml:space="preserve">zobrazenie zoznamu všetkých rozpracovaných a odoslaných  ŽoNFP žiadateľa, </w:t>
      </w:r>
    </w:p>
    <w:p w:rsidR="0067228C" w:rsidRDefault="0067228C" w:rsidP="007519AF">
      <w:pPr>
        <w:pStyle w:val="Odsekzoznamu"/>
        <w:numPr>
          <w:ilvl w:val="0"/>
          <w:numId w:val="25"/>
        </w:numPr>
        <w:spacing w:before="120" w:after="120"/>
        <w:ind w:left="851" w:hanging="425"/>
        <w:jc w:val="both"/>
      </w:pPr>
      <w:r>
        <w:t xml:space="preserve">prístup do detailu formulára ŽoNFP žiadateľa, </w:t>
      </w:r>
    </w:p>
    <w:p w:rsidR="0067228C" w:rsidRDefault="0067228C" w:rsidP="007519AF">
      <w:pPr>
        <w:pStyle w:val="Odsekzoznamu"/>
        <w:numPr>
          <w:ilvl w:val="0"/>
          <w:numId w:val="25"/>
        </w:numPr>
        <w:spacing w:before="120" w:after="120"/>
        <w:ind w:left="851" w:hanging="425"/>
        <w:jc w:val="both"/>
      </w:pPr>
      <w:r>
        <w:t>zobrazenie informácií o stave spracovania ŽoNFP,</w:t>
      </w:r>
    </w:p>
    <w:p w:rsidR="0067228C" w:rsidRDefault="0067228C" w:rsidP="007519AF">
      <w:pPr>
        <w:pStyle w:val="Odsekzoznamu"/>
        <w:numPr>
          <w:ilvl w:val="0"/>
          <w:numId w:val="25"/>
        </w:numPr>
        <w:spacing w:before="120" w:after="120"/>
        <w:ind w:left="851" w:hanging="425"/>
        <w:jc w:val="both"/>
      </w:pPr>
      <w:r>
        <w:t>generovanie elektronického formuláru ŽoNFP vo formáte PDF.</w:t>
      </w:r>
    </w:p>
    <w:p w:rsidR="0067228C" w:rsidRDefault="007519AF" w:rsidP="007519AF">
      <w:pPr>
        <w:pStyle w:val="MPCKO2"/>
      </w:pPr>
      <w:bookmarkStart w:id="10" w:name="_Toc414266827"/>
      <w:bookmarkStart w:id="11" w:name="_Toc417905938"/>
      <w:bookmarkStart w:id="12" w:name="_Toc419893757"/>
      <w:r>
        <w:t xml:space="preserve">3.1 </w:t>
      </w:r>
      <w:r w:rsidR="0067228C">
        <w:t>Motorika ovládania ŽoNFP</w:t>
      </w:r>
      <w:r w:rsidR="0067228C" w:rsidDel="00822860">
        <w:t xml:space="preserve"> </w:t>
      </w:r>
      <w:r w:rsidR="0067228C">
        <w:t>na verejnej časti ITMS2014+</w:t>
      </w:r>
      <w:bookmarkEnd w:id="10"/>
      <w:bookmarkEnd w:id="11"/>
      <w:bookmarkEnd w:id="12"/>
      <w:r w:rsidR="0067228C">
        <w:t xml:space="preserve">  </w:t>
      </w:r>
    </w:p>
    <w:p w:rsidR="0067228C" w:rsidRDefault="0067228C" w:rsidP="007519AF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>Zoznam ŽoNFP je prístupný z hlavného menu na verejnej časti ITMS2014+. Zo zoznamu je k dispozícii tlačidlo pre vytvorenie nového formuláru ŽoNFP alebo vstup do detailu rozpracovaného formuláru ŽoNFP.</w:t>
      </w:r>
    </w:p>
    <w:p w:rsidR="0067228C" w:rsidRDefault="0067228C" w:rsidP="007519AF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lastRenderedPageBreak/>
        <w:t>Obrazovka formuláru ŽoNFP je členená na niekoľko prvkov – dynamický formulár a aktívne ovládacie prvky/tlačidlá.</w:t>
      </w:r>
    </w:p>
    <w:p w:rsidR="0067228C" w:rsidRDefault="0067228C" w:rsidP="007519AF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 xml:space="preserve">Dynamický formulár je rozdelený na logické celky a sekcie, ktoré zodpovedajú platnému vzoru CKO č. 15 - </w:t>
      </w:r>
      <w:r w:rsidRPr="007140A8">
        <w:t>Žiadosť o poskytnutie nenávratného finančného príspevku/Projektový zámer</w:t>
      </w:r>
      <w:r>
        <w:t xml:space="preserve">. Formulár prispôsobuje svoj vzhľad tak, že vždy sú prístupné potrebné polia.  </w:t>
      </w:r>
    </w:p>
    <w:p w:rsidR="0067228C" w:rsidRDefault="0067228C" w:rsidP="007519AF">
      <w:pPr>
        <w:pStyle w:val="Odsekzoznamu"/>
        <w:numPr>
          <w:ilvl w:val="0"/>
          <w:numId w:val="4"/>
        </w:numPr>
        <w:spacing w:before="120" w:after="120"/>
        <w:ind w:left="426" w:hanging="426"/>
        <w:contextualSpacing w:val="0"/>
        <w:jc w:val="both"/>
      </w:pPr>
      <w:r>
        <w:t xml:space="preserve">Aktívne ovládacie prvky/tlačidlá sa nachádzajú na hornej lište detailu formuláru ŽoNFP. Slúžia na spustenie konkrétnej akcie. Každá akcia je v ITMS2014+ reprezentovaná jedným tlačidlom (napr. Kontrola žiadosti, Odoslať, a pod.). Niektoré z týchto ovládacích prvkov/tlačidiel sú dostupné aj priamo v zozname ŽoNFP. </w:t>
      </w:r>
    </w:p>
    <w:p w:rsidR="0067228C" w:rsidRDefault="007519AF" w:rsidP="007519AF">
      <w:pPr>
        <w:pStyle w:val="MPCKO2"/>
      </w:pPr>
      <w:bookmarkStart w:id="13" w:name="_Toc414266828"/>
      <w:bookmarkStart w:id="14" w:name="_Toc417905939"/>
      <w:bookmarkStart w:id="15" w:name="_Toc419893758"/>
      <w:r>
        <w:t xml:space="preserve">3.2 </w:t>
      </w:r>
      <w:r w:rsidR="0067228C">
        <w:t>Proces vytvorenia a podania ŽoNFP</w:t>
      </w:r>
      <w:bookmarkEnd w:id="13"/>
      <w:bookmarkEnd w:id="14"/>
      <w:bookmarkEnd w:id="15"/>
    </w:p>
    <w:p w:rsidR="0067228C" w:rsidRDefault="0067228C" w:rsidP="007519AF">
      <w:pPr>
        <w:pStyle w:val="Odsekzoznamu"/>
        <w:numPr>
          <w:ilvl w:val="0"/>
          <w:numId w:val="5"/>
        </w:numPr>
        <w:spacing w:before="120" w:after="120"/>
        <w:ind w:left="357" w:hanging="357"/>
        <w:contextualSpacing w:val="0"/>
        <w:jc w:val="both"/>
      </w:pPr>
      <w:r>
        <w:t xml:space="preserve">Proces vytvorenia a podania ŽoNFP je v ITMS2014+ rozdelený na dva za sebou logicky nasledujúce kroky. Prvým krokom je </w:t>
      </w:r>
      <w:proofErr w:type="spellStart"/>
      <w:r>
        <w:t>wizard</w:t>
      </w:r>
      <w:proofErr w:type="spellEnd"/>
      <w:r>
        <w:t xml:space="preserve">, ktorý slúži na vytvorenie ŽoNFP, výber a zadanie primárnych údajov </w:t>
      </w:r>
      <w:r w:rsidR="002405AE">
        <w:t>ŽoNFP</w:t>
      </w:r>
      <w:r>
        <w:t xml:space="preserve">. </w:t>
      </w:r>
      <w:proofErr w:type="spellStart"/>
      <w:r>
        <w:t>Wizard</w:t>
      </w:r>
      <w:proofErr w:type="spellEnd"/>
      <w:r>
        <w:t xml:space="preserve"> žiadateľ spustí stlačením tlačidla „Vytvoriť“ zo zoznamu ŽoNFP žiadateľa alebo z detailu konkrétnej výzvy. Po ukončení </w:t>
      </w:r>
      <w:proofErr w:type="spellStart"/>
      <w:r>
        <w:t>wizardu</w:t>
      </w:r>
      <w:proofErr w:type="spellEnd"/>
      <w:r>
        <w:t xml:space="preserve"> stlačením tlačidla „Dokončiť“ sa žiadateľ automaticky dostane do detailu formulára </w:t>
      </w:r>
      <w:r w:rsidR="002405AE">
        <w:t>ŽoNFP</w:t>
      </w:r>
      <w:r>
        <w:t>, kde zadáva a upravuje ďalšie potrebné údaje a informácie o projekte.</w:t>
      </w:r>
    </w:p>
    <w:p w:rsidR="0067228C" w:rsidRDefault="0067228C" w:rsidP="007519AF">
      <w:pPr>
        <w:pStyle w:val="Odsekzoznamu"/>
        <w:numPr>
          <w:ilvl w:val="0"/>
          <w:numId w:val="5"/>
        </w:numPr>
        <w:spacing w:before="120" w:after="120"/>
        <w:ind w:left="357" w:hanging="357"/>
        <w:contextualSpacing w:val="0"/>
        <w:jc w:val="both"/>
      </w:pPr>
      <w:r>
        <w:t xml:space="preserve">Druhým krokom je formálna kontrola a odoslanie vyplneného formuláru </w:t>
      </w:r>
      <w:r w:rsidR="002405AE">
        <w:t>ŽoNFP</w:t>
      </w:r>
      <w:r>
        <w:t>.</w:t>
      </w:r>
    </w:p>
    <w:p w:rsidR="0067228C" w:rsidRDefault="007519AF" w:rsidP="007519AF">
      <w:pPr>
        <w:pStyle w:val="MPCKO3"/>
      </w:pPr>
      <w:bookmarkStart w:id="16" w:name="_Toc414266829"/>
      <w:bookmarkStart w:id="17" w:name="_Toc417905940"/>
      <w:bookmarkStart w:id="18" w:name="_Toc419893759"/>
      <w:r>
        <w:t xml:space="preserve">3.2.1 </w:t>
      </w:r>
      <w:proofErr w:type="spellStart"/>
      <w:r w:rsidR="0067228C">
        <w:t>Wizard</w:t>
      </w:r>
      <w:proofErr w:type="spellEnd"/>
      <w:r w:rsidR="0067228C">
        <w:t xml:space="preserve"> vytvorenia ŽoNFP</w:t>
      </w:r>
      <w:bookmarkEnd w:id="16"/>
      <w:bookmarkEnd w:id="17"/>
      <w:bookmarkEnd w:id="18"/>
    </w:p>
    <w:p w:rsidR="0067228C" w:rsidRDefault="0067228C" w:rsidP="007519AF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proofErr w:type="spellStart"/>
      <w:r>
        <w:t>Wizard</w:t>
      </w:r>
      <w:proofErr w:type="spellEnd"/>
      <w:r>
        <w:t xml:space="preserve"> je sprievodca pri vytváraní ŽoNFP. Je vždy rozdelený na niekoľko krokov.</w:t>
      </w:r>
    </w:p>
    <w:p w:rsidR="0067228C" w:rsidRDefault="0067228C" w:rsidP="007519AF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proofErr w:type="spellStart"/>
      <w:r>
        <w:t>Wizard</w:t>
      </w:r>
      <w:proofErr w:type="spellEnd"/>
      <w:r>
        <w:t xml:space="preserve"> vytvorenia ŽoNFP je rozdelený do krokov, ktorými je žiadateľ postupne vedený priamo ITMS2014+.</w:t>
      </w:r>
    </w:p>
    <w:p w:rsidR="0067228C" w:rsidRDefault="0067228C" w:rsidP="007519AF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</w:pPr>
      <w:proofErr w:type="spellStart"/>
      <w:r>
        <w:t>Wizard</w:t>
      </w:r>
      <w:proofErr w:type="spellEnd"/>
      <w:r>
        <w:t xml:space="preserve"> sa skladá z nasledujúcich krokov:</w:t>
      </w:r>
    </w:p>
    <w:p w:rsidR="0067228C" w:rsidRDefault="0067228C" w:rsidP="007519AF">
      <w:pPr>
        <w:pStyle w:val="Odsekzoznamu"/>
        <w:numPr>
          <w:ilvl w:val="0"/>
          <w:numId w:val="27"/>
        </w:numPr>
        <w:spacing w:before="120" w:after="120"/>
        <w:ind w:left="851" w:hanging="425"/>
        <w:contextualSpacing w:val="0"/>
        <w:jc w:val="both"/>
      </w:pPr>
      <w:r>
        <w:t xml:space="preserve">Výber výzvy/písomné vyzvanie (ak je </w:t>
      </w:r>
      <w:proofErr w:type="spellStart"/>
      <w:r>
        <w:t>wizard</w:t>
      </w:r>
      <w:proofErr w:type="spellEnd"/>
      <w:r>
        <w:t xml:space="preserve"> spustený z detailu konkrétnej výzvy krok sa nezobrazuje). </w:t>
      </w:r>
    </w:p>
    <w:p w:rsidR="0067228C" w:rsidRDefault="0067228C" w:rsidP="007519AF">
      <w:pPr>
        <w:pStyle w:val="Odsekzoznamu"/>
        <w:numPr>
          <w:ilvl w:val="0"/>
          <w:numId w:val="27"/>
        </w:numPr>
        <w:spacing w:before="120" w:after="120"/>
        <w:ind w:left="851" w:hanging="425"/>
        <w:contextualSpacing w:val="0"/>
        <w:jc w:val="both"/>
      </w:pPr>
      <w:r>
        <w:t>Výber operačného programu – operačný program sa zobrazuje v trojúrovňovom zozname na základe priradenia k výzve. Prvá úroveň je operačný program, druhá úroveň sú prioritné osi a tretia úroveň sú špeci</w:t>
      </w:r>
      <w:r w:rsidR="00B7100C">
        <w:t>fické/konkrétne ciele/priorita Ú</w:t>
      </w:r>
      <w:r>
        <w:t>nie. Žiadateľ má možnosť viacnásobného výberu z úrovní operačného programu iba v prípade ak výzva  umožňuje takéto priradenie.</w:t>
      </w:r>
    </w:p>
    <w:p w:rsidR="0067228C" w:rsidRDefault="0067228C" w:rsidP="007519AF">
      <w:pPr>
        <w:pStyle w:val="Odsekzoznamu"/>
        <w:numPr>
          <w:ilvl w:val="0"/>
          <w:numId w:val="27"/>
        </w:numPr>
        <w:spacing w:before="120" w:after="120"/>
        <w:ind w:left="851" w:hanging="425"/>
        <w:contextualSpacing w:val="0"/>
        <w:jc w:val="both"/>
      </w:pPr>
      <w:r>
        <w:t>Zadanie základných údajov ŽoNFP - žiadateľ uvedie názov projektu.</w:t>
      </w:r>
    </w:p>
    <w:p w:rsidR="0067228C" w:rsidRDefault="0067228C" w:rsidP="007519AF">
      <w:pPr>
        <w:pStyle w:val="Odsekzoznamu"/>
        <w:numPr>
          <w:ilvl w:val="0"/>
          <w:numId w:val="27"/>
        </w:numPr>
        <w:spacing w:before="120" w:after="120"/>
        <w:ind w:left="851" w:hanging="425"/>
        <w:contextualSpacing w:val="0"/>
        <w:jc w:val="both"/>
      </w:pPr>
      <w:r>
        <w:t xml:space="preserve">Zobrazenie základných kritérií oprávnenosti - žiadateľovi sa zobrazí krok s hodnotami základných kritérií oprávnenosti, ktoré sú definované na výzve. Týmto nie je vylúčená povinnosť žiadateľa splniť podmienky poskytnutia príspevku v zmysle výzvy. </w:t>
      </w:r>
    </w:p>
    <w:p w:rsidR="0067228C" w:rsidRDefault="0067228C" w:rsidP="007519AF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proofErr w:type="spellStart"/>
      <w:r>
        <w:t>Wizard</w:t>
      </w:r>
      <w:proofErr w:type="spellEnd"/>
      <w:r>
        <w:t xml:space="preserve"> vytvorenia ŽoNFP je úspešne ukončený iba po stlačení tlačidla „</w:t>
      </w:r>
      <w:proofErr w:type="spellStart"/>
      <w:r>
        <w:t>Dokončit</w:t>
      </w:r>
      <w:proofErr w:type="spellEnd"/>
      <w:r>
        <w:t xml:space="preserve">“ v poslednom kroku. V prípade ak sa </w:t>
      </w:r>
      <w:proofErr w:type="spellStart"/>
      <w:r>
        <w:t>wizard</w:t>
      </w:r>
      <w:proofErr w:type="spellEnd"/>
      <w:r>
        <w:t xml:space="preserve"> vytvorenia ŽoNFP ukončí v inom kroku ako v poslednom, neuloží sa, t.j. nie je možné sa k nemu vrátiť späť.</w:t>
      </w:r>
    </w:p>
    <w:p w:rsidR="0067228C" w:rsidRDefault="0067228C" w:rsidP="007519AF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 xml:space="preserve">Použitím tlačidla „Dokončiť“ v poslednom kroku </w:t>
      </w:r>
      <w:proofErr w:type="spellStart"/>
      <w:r>
        <w:t>wizardu</w:t>
      </w:r>
      <w:proofErr w:type="spellEnd"/>
      <w:r>
        <w:t xml:space="preserve"> alebo vytvorením </w:t>
      </w:r>
      <w:r w:rsidR="002405AE">
        <w:t xml:space="preserve">ŽoNFP </w:t>
      </w:r>
      <w:r>
        <w:t xml:space="preserve">z detailu výzvy, ITMS2014+ inicializuje kontrolu splnenia základných kritérií oprávnenosti. Ak žiadateľ nespĺňa tieto kritériá oprávnenosti, ITMS2014+ neumožní vytvorenie ŽoNFP. Žiadateľovi sa zobrazí hlásenie o nesplnení konkrétnych základných kritérií oprávnenosti. </w:t>
      </w:r>
    </w:p>
    <w:p w:rsidR="0067228C" w:rsidRDefault="0067228C" w:rsidP="007519AF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lastRenderedPageBreak/>
        <w:t xml:space="preserve">Po úspešnom ukončení </w:t>
      </w:r>
      <w:proofErr w:type="spellStart"/>
      <w:r>
        <w:t>wizardu</w:t>
      </w:r>
      <w:proofErr w:type="spellEnd"/>
      <w:r>
        <w:t xml:space="preserve"> vytvorenia ŽoNFP systém ITMS2014+ vygeneruje kód </w:t>
      </w:r>
      <w:r w:rsidR="002405AE">
        <w:t>ŽoNFP</w:t>
      </w:r>
      <w:r>
        <w:t xml:space="preserve">. Kód </w:t>
      </w:r>
      <w:r w:rsidR="002405AE">
        <w:t xml:space="preserve">ŽoNFP </w:t>
      </w:r>
      <w:r>
        <w:t xml:space="preserve">je jednoznačný a jedinečný identifikátor v rámci celého systému ITMS2014+. Počas celého životného cyklu </w:t>
      </w:r>
      <w:r w:rsidR="002405AE">
        <w:t xml:space="preserve">ŽoNFP </w:t>
      </w:r>
      <w:r>
        <w:t xml:space="preserve">je kód nemenný.    </w:t>
      </w:r>
    </w:p>
    <w:p w:rsidR="0067228C" w:rsidRDefault="0067228C" w:rsidP="007519AF">
      <w:pPr>
        <w:pStyle w:val="Odsekzoznamu"/>
        <w:numPr>
          <w:ilvl w:val="0"/>
          <w:numId w:val="6"/>
        </w:numPr>
        <w:spacing w:before="120" w:after="120"/>
        <w:ind w:left="426" w:hanging="426"/>
        <w:contextualSpacing w:val="0"/>
        <w:jc w:val="both"/>
      </w:pPr>
      <w:r>
        <w:t xml:space="preserve">Kód ŽoNFP je 13-miestny kód s nasledujúcou štruktúrou:  </w:t>
      </w:r>
    </w:p>
    <w:p w:rsidR="0067228C" w:rsidRPr="003B6F6E" w:rsidRDefault="0067228C" w:rsidP="007519AF">
      <w:pPr>
        <w:pStyle w:val="Odsekzoznamu"/>
        <w:numPr>
          <w:ilvl w:val="0"/>
          <w:numId w:val="24"/>
        </w:numPr>
        <w:spacing w:before="120" w:after="120"/>
        <w:contextualSpacing w:val="0"/>
        <w:jc w:val="both"/>
      </w:pPr>
      <w:r w:rsidRPr="003B6F6E">
        <w:t xml:space="preserve">1. - 3.miesto - Predpona </w:t>
      </w:r>
      <w:r>
        <w:t>–</w:t>
      </w:r>
      <w:r w:rsidRPr="003B6F6E">
        <w:t xml:space="preserve"> </w:t>
      </w:r>
      <w:r w:rsidR="007519AF">
        <w:rPr>
          <w:bCs/>
        </w:rPr>
        <w:t>NFP,</w:t>
      </w:r>
    </w:p>
    <w:p w:rsidR="0067228C" w:rsidRPr="003B6F6E" w:rsidRDefault="0067228C" w:rsidP="007519AF">
      <w:pPr>
        <w:pStyle w:val="Odsekzoznamu"/>
        <w:spacing w:before="120" w:after="120"/>
        <w:ind w:left="360" w:firstLine="348"/>
        <w:contextualSpacing w:val="0"/>
        <w:jc w:val="both"/>
      </w:pPr>
      <w:r>
        <w:t xml:space="preserve">B.   </w:t>
      </w:r>
      <w:r w:rsidRPr="003B6F6E">
        <w:t xml:space="preserve">4 - 8. miesto </w:t>
      </w:r>
      <w:r w:rsidRPr="003B6F6E">
        <w:rPr>
          <w:bCs/>
        </w:rPr>
        <w:t>- kód programovej štruktúry</w:t>
      </w:r>
      <w:r>
        <w:rPr>
          <w:bCs/>
        </w:rPr>
        <w:t>,</w:t>
      </w:r>
    </w:p>
    <w:p w:rsidR="0067228C" w:rsidRPr="003B6F6E" w:rsidRDefault="0067228C" w:rsidP="007519AF">
      <w:pPr>
        <w:pStyle w:val="Odsekzoznamu"/>
        <w:spacing w:before="120" w:after="120"/>
        <w:ind w:left="360" w:firstLine="348"/>
        <w:contextualSpacing w:val="0"/>
        <w:jc w:val="both"/>
      </w:pPr>
      <w:r>
        <w:t xml:space="preserve">C.   </w:t>
      </w:r>
      <w:r w:rsidRPr="003B6F6E">
        <w:t xml:space="preserve">9. miesto </w:t>
      </w:r>
      <w:r>
        <w:t>–</w:t>
      </w:r>
      <w:r w:rsidRPr="003B6F6E">
        <w:t xml:space="preserve"> </w:t>
      </w:r>
      <w:r w:rsidRPr="003B6F6E">
        <w:rPr>
          <w:bCs/>
        </w:rPr>
        <w:t>0</w:t>
      </w:r>
      <w:r>
        <w:rPr>
          <w:bCs/>
        </w:rPr>
        <w:t>,</w:t>
      </w:r>
    </w:p>
    <w:p w:rsidR="0067228C" w:rsidRPr="00ED373B" w:rsidRDefault="0067228C" w:rsidP="007519AF">
      <w:pPr>
        <w:pStyle w:val="Odsekzoznamu"/>
        <w:spacing w:before="120" w:after="120"/>
        <w:ind w:left="708"/>
        <w:contextualSpacing w:val="0"/>
        <w:jc w:val="both"/>
        <w:rPr>
          <w:bCs/>
        </w:rPr>
      </w:pPr>
      <w:r>
        <w:t xml:space="preserve">D. </w:t>
      </w:r>
      <w:r w:rsidRPr="003B6F6E">
        <w:t xml:space="preserve">10. – 13. miesto </w:t>
      </w:r>
      <w:r w:rsidRPr="003B6F6E">
        <w:rPr>
          <w:bCs/>
        </w:rPr>
        <w:t xml:space="preserve">– </w:t>
      </w:r>
      <w:r>
        <w:rPr>
          <w:bCs/>
        </w:rPr>
        <w:t xml:space="preserve">alfanumerické znaky, jedinečné označenie v rámci celého     systému. </w:t>
      </w:r>
      <w:r w:rsidRPr="00ED373B">
        <w:rPr>
          <w:bCs/>
        </w:rPr>
        <w:t xml:space="preserve">Ak zo </w:t>
      </w:r>
      <w:r>
        <w:rPr>
          <w:bCs/>
        </w:rPr>
        <w:t xml:space="preserve">schválenej </w:t>
      </w:r>
      <w:r w:rsidR="002405AE">
        <w:t xml:space="preserve">ŽoNFP </w:t>
      </w:r>
      <w:r w:rsidRPr="00ED373B">
        <w:rPr>
          <w:bCs/>
        </w:rPr>
        <w:t xml:space="preserve">bude </w:t>
      </w:r>
      <w:r>
        <w:rPr>
          <w:bCs/>
        </w:rPr>
        <w:t xml:space="preserve">vytvorený projekt, posledné 4 miesta kódu </w:t>
      </w:r>
      <w:r w:rsidR="002405AE">
        <w:t xml:space="preserve">ŽoNFP </w:t>
      </w:r>
      <w:r>
        <w:rPr>
          <w:bCs/>
        </w:rPr>
        <w:t>a kódu projektu budú rovnaké.</w:t>
      </w:r>
    </w:p>
    <w:p w:rsidR="0067228C" w:rsidRDefault="007519AF" w:rsidP="007519AF">
      <w:pPr>
        <w:pStyle w:val="MPCKO3"/>
      </w:pPr>
      <w:bookmarkStart w:id="19" w:name="_Toc414266830"/>
      <w:bookmarkStart w:id="20" w:name="_Toc417905941"/>
      <w:bookmarkStart w:id="21" w:name="_Toc419893760"/>
      <w:r>
        <w:t xml:space="preserve">3.2.2 </w:t>
      </w:r>
      <w:r w:rsidR="0067228C">
        <w:t>Formulár ŽoNFP</w:t>
      </w:r>
      <w:r w:rsidR="0067228C" w:rsidDel="00822860">
        <w:t xml:space="preserve"> </w:t>
      </w:r>
      <w:r w:rsidR="0067228C">
        <w:t>na verejnej časti ITMS2014+</w:t>
      </w:r>
      <w:bookmarkEnd w:id="19"/>
      <w:bookmarkEnd w:id="20"/>
      <w:bookmarkEnd w:id="21"/>
    </w:p>
    <w:p w:rsidR="0067228C" w:rsidRDefault="0067228C" w:rsidP="007519AF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 xml:space="preserve">Formulár ŽoNFP sa zobrazí automaticky po ukončení </w:t>
      </w:r>
      <w:proofErr w:type="spellStart"/>
      <w:r>
        <w:t>wizardu</w:t>
      </w:r>
      <w:proofErr w:type="spellEnd"/>
      <w:r>
        <w:t xml:space="preserve"> vytvorenia ŽoNFP. Pri vypĺňaní elektronického formuláru ŽoNFP žiadateľom sa údaje, ktoré sú už evidované v ITMS2014+ automaticky načítajú do formuláru. Údaje, ktoré nesú informáciu o žiadateľovi a nie sú aktuálne, môže žiadateľ upravovať priamo na verejnej časti ITMS2014+, a to v rámci  evidencie „Správa vlastného používateľského účtu“. (napr. kontaktné údaje subjektu, štatutárny orgán žiadateľa, a pod.).</w:t>
      </w:r>
    </w:p>
    <w:p w:rsidR="0067228C" w:rsidRDefault="0067228C" w:rsidP="007519AF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>Formulár  ŽoNFP na verejnej časti ITMS2014+ je inicializovaný údajmi, ktoré zadal RO pri definovaní a nastavovaní výzvy. Údaje o žiadateľovi, ktoré sú evidované v ITMS2014+ sa tiež inicializujú do formulára ŽoNFP.</w:t>
      </w:r>
    </w:p>
    <w:p w:rsidR="0067228C" w:rsidRDefault="0067228C" w:rsidP="007519AF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>Elektronický formulár ŽoNFP na verejnej časti  ITMS2014+ je rozdelený do logických celkov, ktoré vychádzajú z aktuálne platného vzoru č.15</w:t>
      </w:r>
      <w:r w:rsidRPr="00BA4C10">
        <w:t xml:space="preserve"> Žiadosť o poskytnutie nenávratného finančného príspevku/Projektový zámer. </w:t>
      </w:r>
      <w:r>
        <w:t>Každý logický celok je rozdelený na sekcie. ITMS2014+ definuje nasledujúce logické celky ŽoNFP:</w:t>
      </w:r>
    </w:p>
    <w:p w:rsidR="0067228C" w:rsidRDefault="0067228C" w:rsidP="007519AF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</w:pPr>
      <w:r>
        <w:t>Identifikácia žiadateľa a partnerov,</w:t>
      </w:r>
    </w:p>
    <w:p w:rsidR="0067228C" w:rsidRDefault="0067228C" w:rsidP="007519AF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</w:pPr>
      <w:r>
        <w:t>Údaje o projekte,</w:t>
      </w:r>
    </w:p>
    <w:p w:rsidR="0067228C" w:rsidRDefault="0067228C" w:rsidP="007519AF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</w:pPr>
      <w:r>
        <w:t>Harmonogram projektu a výstupy,</w:t>
      </w:r>
    </w:p>
    <w:p w:rsidR="0067228C" w:rsidRDefault="0067228C" w:rsidP="007519AF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</w:pPr>
      <w:r>
        <w:t>Rozpočet projektu,</w:t>
      </w:r>
    </w:p>
    <w:p w:rsidR="0067228C" w:rsidRDefault="0067228C" w:rsidP="007519AF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</w:pPr>
      <w:r>
        <w:t>Predpoklady a riziká projektu,</w:t>
      </w:r>
    </w:p>
    <w:p w:rsidR="0067228C" w:rsidRDefault="0067228C" w:rsidP="007519AF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</w:pPr>
      <w:r>
        <w:t>Podmienky poskytnutia príspevku,</w:t>
      </w:r>
    </w:p>
    <w:p w:rsidR="0067228C" w:rsidRDefault="0067228C" w:rsidP="007519AF">
      <w:pPr>
        <w:pStyle w:val="Odsekzoznamu"/>
        <w:numPr>
          <w:ilvl w:val="0"/>
          <w:numId w:val="28"/>
        </w:numPr>
        <w:spacing w:before="120" w:after="120"/>
        <w:ind w:left="851" w:hanging="425"/>
        <w:contextualSpacing w:val="0"/>
      </w:pPr>
      <w:r>
        <w:t xml:space="preserve">Čestné vyhlásenie.  </w:t>
      </w:r>
    </w:p>
    <w:p w:rsidR="0067228C" w:rsidRDefault="0067228C" w:rsidP="007519AF">
      <w:pPr>
        <w:pStyle w:val="Odsekzoznamu"/>
        <w:numPr>
          <w:ilvl w:val="0"/>
          <w:numId w:val="8"/>
        </w:numPr>
        <w:spacing w:before="120" w:after="120"/>
        <w:ind w:left="426" w:hanging="426"/>
        <w:contextualSpacing w:val="0"/>
        <w:jc w:val="both"/>
      </w:pPr>
      <w:r>
        <w:t>Obsah jednotlivých logických celkov je podrobne popísaný v prílohe č. 1 Podpora ITMS2014+ vytvorenia ŽoNFP na verejnej časti.</w:t>
      </w:r>
    </w:p>
    <w:p w:rsidR="0067228C" w:rsidRDefault="007519AF" w:rsidP="007519AF">
      <w:pPr>
        <w:pStyle w:val="MPCKO2"/>
      </w:pPr>
      <w:bookmarkStart w:id="22" w:name="_Toc414266831"/>
      <w:bookmarkStart w:id="23" w:name="_Toc417905942"/>
      <w:bookmarkStart w:id="24" w:name="_Toc419893761"/>
      <w:r>
        <w:t xml:space="preserve">3.3 </w:t>
      </w:r>
      <w:r w:rsidR="0067228C">
        <w:t>Kontrola a odoslanie ŽoNFP</w:t>
      </w:r>
      <w:bookmarkEnd w:id="22"/>
      <w:bookmarkEnd w:id="23"/>
      <w:bookmarkEnd w:id="24"/>
    </w:p>
    <w:p w:rsidR="0067228C" w:rsidRDefault="0067228C" w:rsidP="007519AF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</w:pPr>
      <w:r>
        <w:t xml:space="preserve">Počas vypĺňania elektronického formuláru na verejnej časti ITMS2014+ žiadateľ má možnosť skontrolovať správnosť formálneho vyplnenia </w:t>
      </w:r>
      <w:r w:rsidR="002405AE">
        <w:t xml:space="preserve">ŽoNFP </w:t>
      </w:r>
      <w:r>
        <w:t xml:space="preserve">použitím tlačidla „Kontrola žiadosti“. Po manuálnom spustení kontroly systém prekontroluje všetky sekcie formuláru. Ak systém nájde nevyplnené povinné polia alebo logické chyby vo formulári, upozorní žiadateľa a vo forme informatívneho hlásenia zobrazí výsledky kontroly. Každé hlásenie usmerňuje žiadateľa, v ktorých sekciách je formulár nekorektne vyplnený. </w:t>
      </w:r>
      <w:r>
        <w:lastRenderedPageBreak/>
        <w:t>Formulár ŽoNFP je správne vyplnený iba vtedy, ak má vyplnené všetky povinné polia a obsahuje vše</w:t>
      </w:r>
      <w:r w:rsidR="007519AF">
        <w:t>tky prílohy stanovené vo výzve.</w:t>
      </w:r>
    </w:p>
    <w:p w:rsidR="0067228C" w:rsidRDefault="0067228C" w:rsidP="007519AF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</w:pPr>
      <w:r>
        <w:t>Kontrola žiadosti je výlučne technického charakteru. Za obsahovú stránku formuláru ŽoNFP je zodpovedný žiadateľ a RO v rámci konania o ŽoNFP vykonáva kontrolu žiadateľom uvedených skutočností.</w:t>
      </w:r>
    </w:p>
    <w:p w:rsidR="0067228C" w:rsidRDefault="0067228C" w:rsidP="007519AF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</w:pPr>
      <w:r>
        <w:t>Žiadateľ odošle elektronickú formu ŽoNFP stlačením tlačidla „Odoslať“. Po použití tlačidla „Odoslať“ systém ITMS2014+ spustí automatickú kontrolu žiadosti. Ak je formulár nekorektne vyplnený alebo obsahuje logické chyby, systém upozorní žiadateľa a zobrazí hlásenia ako pri manuálnom spustení kontroly. Systém ITMS2014+ umožní odoslať iba žiadosti, ktoré sú vyplnené správne a úplne.</w:t>
      </w:r>
    </w:p>
    <w:p w:rsidR="0067228C" w:rsidRDefault="0067228C" w:rsidP="007519AF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</w:pPr>
      <w:r>
        <w:t xml:space="preserve">Po úspešnom odoslaní elektronického formulára prostredníctvom verejnej časti ITMS2014+ je formulár presunutý do neverejnej časti ITSM2014+. Formulár </w:t>
      </w:r>
      <w:r w:rsidR="002405AE">
        <w:t xml:space="preserve">ŽoNFP </w:t>
      </w:r>
      <w:r>
        <w:t xml:space="preserve">sa stane pre žiadateľa na verejnej časti ITMS2014+ needitovateľný. O ďalšom spracovaní, posúdení a zmene stavu </w:t>
      </w:r>
      <w:r w:rsidR="002405AE">
        <w:t xml:space="preserve">ŽoNFP </w:t>
      </w:r>
      <w:r>
        <w:t>je žiadateľ informovaný prostredníc</w:t>
      </w:r>
      <w:r w:rsidR="007519AF">
        <w:t>tvom verejnej časti ITMS2014+.</w:t>
      </w:r>
    </w:p>
    <w:p w:rsidR="0067228C" w:rsidRDefault="0067228C" w:rsidP="007519AF">
      <w:pPr>
        <w:pStyle w:val="Odsekzoznamu"/>
        <w:numPr>
          <w:ilvl w:val="0"/>
          <w:numId w:val="9"/>
        </w:numPr>
        <w:spacing w:before="120" w:after="120"/>
        <w:ind w:left="426" w:hanging="426"/>
        <w:contextualSpacing w:val="0"/>
        <w:jc w:val="both"/>
      </w:pPr>
      <w:r>
        <w:t>Po odoslaní elektronickej formy ŽoNFP je žiadateľ povinný formulár ŽoNFP vytlačiť z verejnej časti ITMS2014+, podpísať a doručiť príslušnému orgánu fyzickú (vytlačenú) formu žiadosti v súlade s požiada</w:t>
      </w:r>
      <w:r w:rsidR="007519AF">
        <w:t>vkami definovanými RO vo výzve.</w:t>
      </w:r>
    </w:p>
    <w:p w:rsidR="0067228C" w:rsidRDefault="007519AF" w:rsidP="007519AF">
      <w:pPr>
        <w:pStyle w:val="MPCKO2"/>
      </w:pPr>
      <w:bookmarkStart w:id="25" w:name="_Toc414266832"/>
      <w:bookmarkStart w:id="26" w:name="_Toc417905943"/>
      <w:bookmarkStart w:id="27" w:name="_Toc419893762"/>
      <w:r>
        <w:t xml:space="preserve">3.4 </w:t>
      </w:r>
      <w:r w:rsidR="0067228C">
        <w:t>Úprava formulára ŽoNFP na verejnej časti ITMS2014+</w:t>
      </w:r>
      <w:bookmarkEnd w:id="25"/>
      <w:bookmarkEnd w:id="26"/>
      <w:bookmarkEnd w:id="27"/>
    </w:p>
    <w:p w:rsidR="0067228C" w:rsidRDefault="0067228C" w:rsidP="007519AF">
      <w:pPr>
        <w:pStyle w:val="Odsekzoznamu"/>
        <w:numPr>
          <w:ilvl w:val="0"/>
          <w:numId w:val="10"/>
        </w:numPr>
        <w:spacing w:before="120" w:after="120"/>
        <w:ind w:hanging="357"/>
        <w:contextualSpacing w:val="0"/>
        <w:jc w:val="both"/>
      </w:pPr>
      <w:r>
        <w:t xml:space="preserve">Úprava formulára </w:t>
      </w:r>
      <w:r w:rsidR="002405AE">
        <w:t xml:space="preserve">ŽoNFP </w:t>
      </w:r>
      <w:r>
        <w:t xml:space="preserve">pre žiadateľa závisí od fázy a stavu spracovania žiadosti. </w:t>
      </w:r>
    </w:p>
    <w:p w:rsidR="0067228C" w:rsidRDefault="0067228C" w:rsidP="007519AF">
      <w:pPr>
        <w:pStyle w:val="Odsekzoznamu"/>
        <w:numPr>
          <w:ilvl w:val="0"/>
          <w:numId w:val="10"/>
        </w:numPr>
        <w:spacing w:before="120" w:after="120"/>
        <w:ind w:hanging="357"/>
        <w:contextualSpacing w:val="0"/>
        <w:jc w:val="both"/>
      </w:pPr>
      <w:r>
        <w:t>Možnosti úpravy jednotlivých sekcií a evidencií je nasledovná:</w:t>
      </w:r>
    </w:p>
    <w:p w:rsidR="0067228C" w:rsidRDefault="0067228C" w:rsidP="007519AF">
      <w:pPr>
        <w:pStyle w:val="Odsekzoznamu"/>
        <w:numPr>
          <w:ilvl w:val="0"/>
          <w:numId w:val="30"/>
        </w:numPr>
        <w:spacing w:before="120" w:after="120"/>
        <w:contextualSpacing w:val="0"/>
        <w:jc w:val="both"/>
      </w:pPr>
      <w:r>
        <w:t xml:space="preserve">žiadateľ môže upravovať celý formulár, ak je </w:t>
      </w:r>
      <w:r w:rsidR="002405AE">
        <w:t xml:space="preserve">ŽoNFP </w:t>
      </w:r>
      <w:r>
        <w:t xml:space="preserve">v stave  Rozpracovaná, </w:t>
      </w:r>
    </w:p>
    <w:p w:rsidR="0067228C" w:rsidRDefault="0067228C" w:rsidP="007519AF">
      <w:pPr>
        <w:pStyle w:val="Odsekzoznamu"/>
        <w:numPr>
          <w:ilvl w:val="0"/>
          <w:numId w:val="30"/>
        </w:numPr>
        <w:spacing w:before="120" w:after="120"/>
        <w:contextualSpacing w:val="0"/>
        <w:jc w:val="both"/>
      </w:pPr>
      <w:r>
        <w:t xml:space="preserve">žiadateľ môže upravovať celý formulár, ak je </w:t>
      </w:r>
      <w:r w:rsidR="002405AE">
        <w:t xml:space="preserve">ŽoNFP </w:t>
      </w:r>
      <w:r>
        <w:t xml:space="preserve">v stave na Doplnenie vo fáze Administratívneho overenia a Dodatočného výberu, </w:t>
      </w:r>
    </w:p>
    <w:p w:rsidR="0067228C" w:rsidRDefault="0067228C" w:rsidP="007519AF">
      <w:pPr>
        <w:pStyle w:val="Odsekzoznamu"/>
        <w:numPr>
          <w:ilvl w:val="0"/>
          <w:numId w:val="30"/>
        </w:numPr>
        <w:spacing w:before="120" w:after="120"/>
        <w:contextualSpacing w:val="0"/>
        <w:jc w:val="both"/>
      </w:pPr>
      <w:r>
        <w:t xml:space="preserve">žiadateľ môže upravovať iba prílohy, ak je </w:t>
      </w:r>
      <w:r w:rsidR="002405AE">
        <w:t xml:space="preserve">ŽoNFP </w:t>
      </w:r>
      <w:r>
        <w:t>v stave na Doplnenie vo fáze Odborného hodnotenia a Výberu.</w:t>
      </w:r>
    </w:p>
    <w:p w:rsidR="0067228C" w:rsidRDefault="007519AF" w:rsidP="007519AF">
      <w:pPr>
        <w:pStyle w:val="MPCKO1"/>
        <w:ind w:left="426" w:hanging="426"/>
        <w:jc w:val="both"/>
      </w:pPr>
      <w:bookmarkStart w:id="28" w:name="_Toc414266833"/>
      <w:bookmarkStart w:id="29" w:name="_Toc417905944"/>
      <w:bookmarkStart w:id="30" w:name="_Toc419893763"/>
      <w:r>
        <w:t xml:space="preserve">4 </w:t>
      </w:r>
      <w:r w:rsidR="0067228C" w:rsidRPr="00AB6B43">
        <w:t xml:space="preserve">Predpoklady pre </w:t>
      </w:r>
      <w:r w:rsidR="0067228C">
        <w:t>spracovanie</w:t>
      </w:r>
      <w:r w:rsidR="0067228C" w:rsidRPr="00AB6B43">
        <w:t xml:space="preserve"> </w:t>
      </w:r>
      <w:r w:rsidR="0067228C">
        <w:t>ŽoNFP</w:t>
      </w:r>
      <w:r w:rsidR="0067228C" w:rsidRPr="00AB6B43" w:rsidDel="00822860">
        <w:t xml:space="preserve"> </w:t>
      </w:r>
      <w:r w:rsidR="0067228C" w:rsidRPr="00AB6B43">
        <w:t>na neverejnej časti ITMS2014+</w:t>
      </w:r>
      <w:bookmarkEnd w:id="28"/>
      <w:bookmarkEnd w:id="29"/>
      <w:bookmarkEnd w:id="30"/>
    </w:p>
    <w:p w:rsidR="0067228C" w:rsidRDefault="0067228C" w:rsidP="007519AF">
      <w:pPr>
        <w:pStyle w:val="Odsekzoznamu"/>
        <w:numPr>
          <w:ilvl w:val="0"/>
          <w:numId w:val="21"/>
        </w:numPr>
        <w:spacing w:before="120" w:after="120"/>
        <w:ind w:left="357" w:hanging="357"/>
        <w:contextualSpacing w:val="0"/>
        <w:jc w:val="both"/>
      </w:pPr>
      <w:r>
        <w:t>Používateľ</w:t>
      </w:r>
      <w:r w:rsidRPr="00151556">
        <w:t xml:space="preserve"> na </w:t>
      </w:r>
      <w:r>
        <w:t>spracovanie</w:t>
      </w:r>
      <w:r w:rsidRPr="00151556">
        <w:t xml:space="preserve"> ŽoNFP musí mať vytvorený platný prístup do </w:t>
      </w:r>
      <w:r>
        <w:t>ne</w:t>
      </w:r>
      <w:r w:rsidRPr="00151556">
        <w:t>verejnej časti ITMS2014+.</w:t>
      </w:r>
    </w:p>
    <w:p w:rsidR="0067228C" w:rsidRDefault="0067228C" w:rsidP="007519AF">
      <w:pPr>
        <w:pStyle w:val="Odsekzoznamu"/>
        <w:numPr>
          <w:ilvl w:val="0"/>
          <w:numId w:val="21"/>
        </w:numPr>
        <w:spacing w:before="120" w:after="120"/>
        <w:ind w:left="357" w:hanging="357"/>
        <w:contextualSpacing w:val="0"/>
        <w:jc w:val="both"/>
      </w:pPr>
      <w:r>
        <w:t>Používateľ musí mať priradené relevantné  PPO (Pracovná pozícia orgánu).</w:t>
      </w:r>
    </w:p>
    <w:p w:rsidR="0067228C" w:rsidRDefault="007519AF" w:rsidP="007519AF">
      <w:pPr>
        <w:pStyle w:val="MPCKO1"/>
      </w:pPr>
      <w:bookmarkStart w:id="31" w:name="_Toc414266834"/>
      <w:bookmarkStart w:id="32" w:name="_Toc417905945"/>
      <w:bookmarkStart w:id="33" w:name="_Toc419893764"/>
      <w:r>
        <w:t xml:space="preserve">5 </w:t>
      </w:r>
      <w:r w:rsidR="0067228C">
        <w:t>Spracovanie ŽoNFP na neverejnej časti</w:t>
      </w:r>
      <w:bookmarkEnd w:id="31"/>
      <w:bookmarkEnd w:id="32"/>
      <w:bookmarkEnd w:id="33"/>
    </w:p>
    <w:p w:rsidR="0067228C" w:rsidRDefault="0067228C" w:rsidP="007519AF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>
        <w:t>Neverejná časť ITMS2014+ podporuje proces spracovania ŽoNFP zo strany RO. Vytvoriť ŽoNFP je možné výlučne iba na verejnej časti ITMS2014+.</w:t>
      </w:r>
    </w:p>
    <w:p w:rsidR="0067228C" w:rsidRDefault="0067228C" w:rsidP="007519AF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>
        <w:t xml:space="preserve">Používateľ sa do evidencie ŽoNFP dostane prostredníctvom hlavného menu položka „Žiadosti o nenávratný finančný príspevok“. Používateľovi sa zobrazí zoznam všetkých ŽoNFP, ktoré boli odoslané z verejnej časti na neverejnú časť ITMS2014+ a zároveň </w:t>
      </w:r>
      <w:r>
        <w:lastRenderedPageBreak/>
        <w:t xml:space="preserve">patria do </w:t>
      </w:r>
      <w:proofErr w:type="spellStart"/>
      <w:r>
        <w:t>vizibility</w:t>
      </w:r>
      <w:proofErr w:type="spellEnd"/>
      <w:r>
        <w:t xml:space="preserve"> orgánu, do ktorého je používateľ zaradený. Každá žiadosť je reprezentovaná jedným riadkom zoznamu.</w:t>
      </w:r>
    </w:p>
    <w:p w:rsidR="0067228C" w:rsidRDefault="0067228C" w:rsidP="007519AF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>
        <w:t xml:space="preserve">Z každej </w:t>
      </w:r>
      <w:r w:rsidR="002405AE">
        <w:t xml:space="preserve">ŽoNFP </w:t>
      </w:r>
      <w:r>
        <w:t>je možné zobrazenie detailu. Detail obrazovky ŽoNFP je rozdelený na záložky formuláru a ovládacie prvky/tlačidlá.</w:t>
      </w:r>
    </w:p>
    <w:p w:rsidR="0067228C" w:rsidRPr="00DD6422" w:rsidRDefault="0067228C" w:rsidP="007519AF">
      <w:pPr>
        <w:spacing w:before="120" w:after="120"/>
        <w:rPr>
          <w:u w:val="single"/>
        </w:rPr>
      </w:pPr>
      <w:r w:rsidRPr="00DD6422">
        <w:rPr>
          <w:u w:val="single"/>
        </w:rPr>
        <w:t xml:space="preserve">Záložky </w:t>
      </w:r>
      <w:r w:rsidR="002405AE" w:rsidRPr="002405AE">
        <w:rPr>
          <w:u w:val="single"/>
        </w:rPr>
        <w:t>ŽoNFP</w:t>
      </w:r>
      <w:r w:rsidRPr="00DD6422">
        <w:rPr>
          <w:u w:val="single"/>
        </w:rPr>
        <w:t>: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 xml:space="preserve">Základné údaje, 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 xml:space="preserve">Partneri a organizačné zložky, 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 xml:space="preserve">Údaje o projekte, 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 xml:space="preserve">Popis projektu, 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 xml:space="preserve">Popis cieľovej skupiny, 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 xml:space="preserve">Miesto realizácie, 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 xml:space="preserve">Financovanie, 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 xml:space="preserve">Predpoklady a riziká projektu, 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 xml:space="preserve">Osoby, 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>Podmienky poskytnutia príspevku,</w:t>
      </w:r>
    </w:p>
    <w:p w:rsidR="0067228C" w:rsidRDefault="0067228C" w:rsidP="007519AF">
      <w:pPr>
        <w:pStyle w:val="Odsekzoznamu"/>
        <w:numPr>
          <w:ilvl w:val="0"/>
          <w:numId w:val="22"/>
        </w:numPr>
        <w:spacing w:before="120" w:after="120"/>
        <w:ind w:left="851" w:hanging="425"/>
        <w:contextualSpacing w:val="0"/>
      </w:pPr>
      <w:r>
        <w:t>Proces spracovania.</w:t>
      </w:r>
    </w:p>
    <w:p w:rsidR="0067228C" w:rsidRPr="002405AE" w:rsidRDefault="0067228C" w:rsidP="007519AF">
      <w:pPr>
        <w:spacing w:before="120" w:after="120"/>
        <w:rPr>
          <w:u w:val="single"/>
        </w:rPr>
      </w:pPr>
      <w:r w:rsidRPr="002405AE">
        <w:rPr>
          <w:u w:val="single"/>
        </w:rPr>
        <w:t xml:space="preserve">Tlačidlá </w:t>
      </w:r>
      <w:r w:rsidR="002405AE" w:rsidRPr="002405AE">
        <w:rPr>
          <w:u w:val="single"/>
        </w:rPr>
        <w:t>ŽoNFP:</w:t>
      </w:r>
    </w:p>
    <w:p w:rsidR="0067228C" w:rsidRDefault="0067228C" w:rsidP="007519AF">
      <w:pPr>
        <w:pStyle w:val="Odsekzoznamu"/>
        <w:numPr>
          <w:ilvl w:val="0"/>
          <w:numId w:val="31"/>
        </w:numPr>
        <w:spacing w:before="120" w:after="120"/>
        <w:ind w:left="851" w:hanging="425"/>
        <w:contextualSpacing w:val="0"/>
      </w:pPr>
      <w:r>
        <w:t xml:space="preserve">Harmonogram, </w:t>
      </w:r>
    </w:p>
    <w:p w:rsidR="0067228C" w:rsidRDefault="0067228C" w:rsidP="007519AF">
      <w:pPr>
        <w:pStyle w:val="Odsekzoznamu"/>
        <w:numPr>
          <w:ilvl w:val="0"/>
          <w:numId w:val="31"/>
        </w:numPr>
        <w:spacing w:before="120" w:after="120"/>
        <w:ind w:left="851" w:hanging="425"/>
        <w:contextualSpacing w:val="0"/>
      </w:pPr>
      <w:r>
        <w:t xml:space="preserve">Rozpočet, </w:t>
      </w:r>
    </w:p>
    <w:p w:rsidR="0067228C" w:rsidRDefault="0067228C" w:rsidP="007519AF">
      <w:pPr>
        <w:pStyle w:val="Odsekzoznamu"/>
        <w:numPr>
          <w:ilvl w:val="0"/>
          <w:numId w:val="31"/>
        </w:numPr>
        <w:spacing w:before="120" w:after="120"/>
        <w:ind w:left="851" w:hanging="425"/>
        <w:contextualSpacing w:val="0"/>
      </w:pPr>
      <w:r>
        <w:t>Výstupy.</w:t>
      </w:r>
    </w:p>
    <w:p w:rsidR="0067228C" w:rsidRDefault="002C008B" w:rsidP="007519AF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>
        <w:t>Obsah jednotlivých záložiek a tlačidiel je podrobne popísaný v prílohe č. 2 Podpora ITMS2014+ spracovania ŽoNFP</w:t>
      </w:r>
      <w:r w:rsidDel="00822860">
        <w:t xml:space="preserve"> </w:t>
      </w:r>
      <w:r>
        <w:t>na neverejnej časti.</w:t>
      </w:r>
    </w:p>
    <w:p w:rsidR="0067228C" w:rsidRDefault="0067228C" w:rsidP="007519AF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>
        <w:t xml:space="preserve">Všetky definované procesy sú premietnuté do ITMS2014+ cez tzv. </w:t>
      </w:r>
      <w:proofErr w:type="spellStart"/>
      <w:r>
        <w:t>workflowy</w:t>
      </w:r>
      <w:proofErr w:type="spellEnd"/>
      <w:r>
        <w:t xml:space="preserve">. </w:t>
      </w:r>
      <w:proofErr w:type="spellStart"/>
      <w:r>
        <w:t>Workflow</w:t>
      </w:r>
      <w:proofErr w:type="spellEnd"/>
      <w:r>
        <w:t xml:space="preserve"> je definovaný fázami a každá fáza následne obsahuje stavy. Prechod do ďalších stavov </w:t>
      </w:r>
      <w:proofErr w:type="spellStart"/>
      <w:r>
        <w:t>workflowu</w:t>
      </w:r>
      <w:proofErr w:type="spellEnd"/>
      <w:r>
        <w:t xml:space="preserve"> je podmienený vykonaním procesov a splnením definovaných podmienok. Fázy a stavy sú definované na základe Systému riadenia európskych štrukturálnych a investičných fondov na programové obdobie 2014 - 2020. </w:t>
      </w:r>
      <w:r w:rsidR="00271B73">
        <w:t xml:space="preserve">Obrázok </w:t>
      </w:r>
      <w:proofErr w:type="spellStart"/>
      <w:r w:rsidR="00271B73">
        <w:t>workflowu</w:t>
      </w:r>
      <w:proofErr w:type="spellEnd"/>
      <w:r w:rsidR="00271B73">
        <w:t xml:space="preserve"> ŽoNFP je v prílohe č.2 Podpora ITMS2014+ spracovania ŽoNFP</w:t>
      </w:r>
      <w:r w:rsidR="00271B73" w:rsidDel="00822860">
        <w:t xml:space="preserve"> </w:t>
      </w:r>
      <w:r w:rsidR="00271B73">
        <w:t>na neverejnej časti.</w:t>
      </w:r>
    </w:p>
    <w:p w:rsidR="0067228C" w:rsidRDefault="0067228C" w:rsidP="007519AF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>
        <w:t xml:space="preserve">Žiadosti môže pracovník RO spracovávať a upravovať v závislosti od ich aktuálneho stavu v rámci </w:t>
      </w:r>
      <w:proofErr w:type="spellStart"/>
      <w:r>
        <w:t>workflowu</w:t>
      </w:r>
      <w:proofErr w:type="spellEnd"/>
      <w:r>
        <w:t xml:space="preserve">. Informácie žiadosti ako sú harmonogram, rozpočet, výstupy a pod. sú rozdelené v rámci neverejnej časti ITMS2014+ do dvoch evidencií, ktoré prehľadne zobrazia pracovníkovi RO žiadané a schválené údaje. V nadväznosti na stav </w:t>
      </w:r>
      <w:proofErr w:type="spellStart"/>
      <w:r>
        <w:t>workflowu</w:t>
      </w:r>
      <w:proofErr w:type="spellEnd"/>
      <w:r>
        <w:t xml:space="preserve"> je možné upravovať žiadané alebo schválené údaje. Žiadané údaje je možné upravovať vo fázach Nová, Registrácia, Administratívne overenie. Schválené údaje je možné upravovať vo fázach Odborné hodnotenie a Výber. Žiadané a aj schválené údaje je možné upravovať vo fáze Dodatočný </w:t>
      </w:r>
      <w:r w:rsidRPr="00755194">
        <w:t>výber, t.j. zásobník projektov.</w:t>
      </w:r>
    </w:p>
    <w:p w:rsidR="0067228C" w:rsidRDefault="0067228C" w:rsidP="007519AF">
      <w:pPr>
        <w:pStyle w:val="Odsekzoznamu"/>
        <w:numPr>
          <w:ilvl w:val="0"/>
          <w:numId w:val="12"/>
        </w:numPr>
        <w:spacing w:before="120" w:after="120"/>
        <w:ind w:left="426" w:hanging="426"/>
        <w:contextualSpacing w:val="0"/>
        <w:jc w:val="both"/>
      </w:pPr>
      <w:r>
        <w:t xml:space="preserve">ITMS2014+ podporuje počas procesu spracovania vytváranie verzií ŽoNFP. Každým odoslaním ŽoNFP z verejnej časti do neverejnej, a naopak vzniká nová verzia ŽoNFP a </w:t>
      </w:r>
      <w:r>
        <w:lastRenderedPageBreak/>
        <w:t xml:space="preserve">PDF ŽoNFP. Používateľ sa môže k týmto verziám v rámci PDF dokumentov žiadosti vždy vrátiť. Znamená to, že ITMS2014+ zaznamenáva históriu úpravy a zmeny žiadosti. </w:t>
      </w:r>
    </w:p>
    <w:p w:rsidR="0067228C" w:rsidRDefault="007519AF" w:rsidP="007519AF">
      <w:pPr>
        <w:pStyle w:val="MPCKO2"/>
      </w:pPr>
      <w:bookmarkStart w:id="34" w:name="_Toc414266835"/>
      <w:bookmarkStart w:id="35" w:name="_Toc417905946"/>
      <w:bookmarkStart w:id="36" w:name="_Toc419893765"/>
      <w:r>
        <w:t xml:space="preserve">5.1 </w:t>
      </w:r>
      <w:r w:rsidR="0067228C">
        <w:t>Motorika ovládania ŽoNFP</w:t>
      </w:r>
      <w:r w:rsidR="0067228C" w:rsidDel="00822860">
        <w:t xml:space="preserve"> </w:t>
      </w:r>
      <w:r w:rsidR="0067228C">
        <w:t>na neverejnej časti ITMS2014+</w:t>
      </w:r>
      <w:bookmarkEnd w:id="34"/>
      <w:bookmarkEnd w:id="35"/>
      <w:bookmarkEnd w:id="36"/>
      <w:r w:rsidR="0067228C">
        <w:t xml:space="preserve">  </w:t>
      </w:r>
    </w:p>
    <w:p w:rsidR="0067228C" w:rsidRDefault="0067228C" w:rsidP="007519AF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 xml:space="preserve">Zoznam </w:t>
      </w:r>
      <w:r w:rsidR="002405AE">
        <w:t xml:space="preserve">ŽoNFP </w:t>
      </w:r>
      <w:r>
        <w:t xml:space="preserve">je prístupný z hlavému menu na neverejnej časti ITMS2014+. Zo zoznamu je k dispozícii detail celej </w:t>
      </w:r>
      <w:r w:rsidR="002405AE">
        <w:t xml:space="preserve">ŽoNFP </w:t>
      </w:r>
      <w:r>
        <w:t xml:space="preserve">alebo detail iba konkrétnej evidencie. </w:t>
      </w:r>
    </w:p>
    <w:p w:rsidR="0067228C" w:rsidRDefault="0067228C" w:rsidP="007519AF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 xml:space="preserve">Okno detailu </w:t>
      </w:r>
      <w:r w:rsidR="002405AE">
        <w:t xml:space="preserve">ŽoNFP </w:t>
      </w:r>
      <w:r>
        <w:t>je členené na niekoľko prvkov – dynamické záložky, aktívne ovládacie prvky a súvisiace evidencie.</w:t>
      </w:r>
    </w:p>
    <w:p w:rsidR="0067228C" w:rsidRDefault="0067228C" w:rsidP="007519AF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 xml:space="preserve">Dynamické záložky obsahujú základné údaje </w:t>
      </w:r>
      <w:r w:rsidR="002405AE">
        <w:t>ŽoNFP</w:t>
      </w:r>
      <w:r>
        <w:t xml:space="preserve">. Prepínanie medzi záložkami je v ľubovoľnom poradí. </w:t>
      </w:r>
    </w:p>
    <w:p w:rsidR="0067228C" w:rsidRDefault="0067228C" w:rsidP="007519AF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 xml:space="preserve">Aktívne ovládacie prvky sa nachádzajú na hornej lište detailu </w:t>
      </w:r>
      <w:r w:rsidR="002405AE">
        <w:t>ŽoNFP</w:t>
      </w:r>
      <w:r>
        <w:t>. Slúžia na spustenie konkrétnej akcie. Každá akcia je v ITMS2014+ reprezentovaná jedným tlačidlom (napr. Kontrola podľa výzvy, Vytvoriť projekt, a pod.)</w:t>
      </w:r>
    </w:p>
    <w:p w:rsidR="0067228C" w:rsidRDefault="0067228C" w:rsidP="007519AF">
      <w:pPr>
        <w:pStyle w:val="Odsekzoznamu"/>
        <w:numPr>
          <w:ilvl w:val="0"/>
          <w:numId w:val="13"/>
        </w:numPr>
        <w:spacing w:before="120" w:after="120"/>
        <w:ind w:left="425" w:hanging="425"/>
        <w:contextualSpacing w:val="0"/>
        <w:jc w:val="both"/>
      </w:pPr>
      <w:r>
        <w:t xml:space="preserve">Súvisiace evidencie sa nachádzajú na hornej lište detailu </w:t>
      </w:r>
      <w:r w:rsidR="002405AE">
        <w:t>ŽoNFP</w:t>
      </w:r>
      <w:r>
        <w:t xml:space="preserve">. Slúžia na rýchly prístup do inej evidencie, ktorá priamo súvisí so </w:t>
      </w:r>
      <w:r w:rsidR="002405AE">
        <w:t xml:space="preserve">ŽoNFP </w:t>
      </w:r>
      <w:r>
        <w:t>(napr. Harmonogram, Rozpočet, Výstupy, a pod.).</w:t>
      </w:r>
    </w:p>
    <w:p w:rsidR="0067228C" w:rsidRDefault="007519AF" w:rsidP="007519AF">
      <w:pPr>
        <w:pStyle w:val="MPCKO2"/>
      </w:pPr>
      <w:bookmarkStart w:id="37" w:name="_Toc414266836"/>
      <w:bookmarkStart w:id="38" w:name="_Toc417905947"/>
      <w:bookmarkStart w:id="39" w:name="_Toc419893766"/>
      <w:r>
        <w:t xml:space="preserve">5.2 </w:t>
      </w:r>
      <w:r w:rsidR="0067228C">
        <w:t>Príjem a registrácia ŽoNFP</w:t>
      </w:r>
      <w:bookmarkEnd w:id="37"/>
      <w:bookmarkEnd w:id="38"/>
      <w:bookmarkEnd w:id="39"/>
    </w:p>
    <w:p w:rsidR="0067228C" w:rsidRDefault="0067228C" w:rsidP="007519AF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>
        <w:t xml:space="preserve">Neverejná časť ITMS2014+ podporuje proces príjmu a registrácie ŽoNFP prostredníctvom elektronickej formy ŽoNFP za účelom zjednodušenia, zefektívnenia, zvýšenia transparentnosti a úspory času pri zadávaní, evidovaní a spracovávaní údajov a informácií na neverejnej časti ITMS2014+.  </w:t>
      </w:r>
    </w:p>
    <w:p w:rsidR="0067228C" w:rsidRDefault="0067228C" w:rsidP="007519AF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>
        <w:t xml:space="preserve">Každá </w:t>
      </w:r>
      <w:r w:rsidR="002405AE">
        <w:t xml:space="preserve">ŽoNFP </w:t>
      </w:r>
      <w:r>
        <w:t>má pridelený jednoznačný a jedinečný kód v rámci celého systému ITMS2014+.</w:t>
      </w:r>
      <w:r w:rsidRPr="005773BF">
        <w:t xml:space="preserve"> </w:t>
      </w:r>
      <w:r>
        <w:t xml:space="preserve">Počas celého životného cyklu </w:t>
      </w:r>
      <w:r w:rsidR="002405AE">
        <w:t xml:space="preserve">ŽoNFP </w:t>
      </w:r>
      <w:r>
        <w:t xml:space="preserve">je kód nemenný.    </w:t>
      </w:r>
    </w:p>
    <w:p w:rsidR="0067228C" w:rsidRDefault="0067228C" w:rsidP="007519AF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>
        <w:t xml:space="preserve">Kód ŽoNFP je 13-miestny kód s nasledujúcou štruktúrou:  </w:t>
      </w:r>
    </w:p>
    <w:p w:rsidR="0067228C" w:rsidRPr="003B6F6E" w:rsidRDefault="0067228C" w:rsidP="007519AF">
      <w:pPr>
        <w:spacing w:before="120" w:after="120"/>
        <w:ind w:left="708"/>
        <w:jc w:val="both"/>
      </w:pPr>
      <w:r>
        <w:t xml:space="preserve">A.   </w:t>
      </w:r>
      <w:r w:rsidRPr="003B6F6E">
        <w:t xml:space="preserve">1. - 3.miesto - Predpona </w:t>
      </w:r>
      <w:r>
        <w:t>–</w:t>
      </w:r>
      <w:r w:rsidRPr="003B6F6E">
        <w:t xml:space="preserve"> </w:t>
      </w:r>
      <w:r w:rsidRPr="005773BF">
        <w:rPr>
          <w:bCs/>
        </w:rPr>
        <w:t xml:space="preserve">NFP, </w:t>
      </w:r>
    </w:p>
    <w:p w:rsidR="0067228C" w:rsidRPr="003B6F6E" w:rsidRDefault="0067228C" w:rsidP="007519AF">
      <w:pPr>
        <w:pStyle w:val="Odsekzoznamu"/>
        <w:spacing w:before="120" w:after="120"/>
        <w:ind w:left="360" w:firstLine="348"/>
        <w:contextualSpacing w:val="0"/>
        <w:jc w:val="both"/>
      </w:pPr>
      <w:r>
        <w:t xml:space="preserve">B.   </w:t>
      </w:r>
      <w:r w:rsidRPr="003B6F6E">
        <w:t xml:space="preserve">4 - 8. miesto </w:t>
      </w:r>
      <w:r w:rsidRPr="003B6F6E">
        <w:rPr>
          <w:bCs/>
        </w:rPr>
        <w:t>- kód programovej štruktúry</w:t>
      </w:r>
      <w:r>
        <w:rPr>
          <w:bCs/>
        </w:rPr>
        <w:t>,</w:t>
      </w:r>
    </w:p>
    <w:p w:rsidR="0067228C" w:rsidRPr="003B6F6E" w:rsidRDefault="0067228C" w:rsidP="007519AF">
      <w:pPr>
        <w:pStyle w:val="Odsekzoznamu"/>
        <w:spacing w:before="120" w:after="120"/>
        <w:ind w:left="360" w:firstLine="348"/>
        <w:contextualSpacing w:val="0"/>
        <w:jc w:val="both"/>
      </w:pPr>
      <w:r>
        <w:t xml:space="preserve">C.   </w:t>
      </w:r>
      <w:r w:rsidRPr="003B6F6E">
        <w:t xml:space="preserve">9. miesto </w:t>
      </w:r>
      <w:r>
        <w:t>–</w:t>
      </w:r>
      <w:r w:rsidRPr="003B6F6E">
        <w:t xml:space="preserve"> </w:t>
      </w:r>
      <w:r w:rsidRPr="003B6F6E">
        <w:rPr>
          <w:bCs/>
        </w:rPr>
        <w:t>0</w:t>
      </w:r>
      <w:r>
        <w:rPr>
          <w:bCs/>
        </w:rPr>
        <w:t>,</w:t>
      </w:r>
    </w:p>
    <w:p w:rsidR="0067228C" w:rsidRPr="005773BF" w:rsidRDefault="0067228C" w:rsidP="007519AF">
      <w:pPr>
        <w:pStyle w:val="Odsekzoznamu"/>
        <w:spacing w:before="120" w:after="120"/>
        <w:ind w:left="708"/>
        <w:contextualSpacing w:val="0"/>
        <w:jc w:val="both"/>
        <w:rPr>
          <w:bCs/>
        </w:rPr>
      </w:pPr>
      <w:r>
        <w:t xml:space="preserve">D. </w:t>
      </w:r>
      <w:r w:rsidRPr="003B6F6E">
        <w:t xml:space="preserve">10. – 13. miesto </w:t>
      </w:r>
      <w:r w:rsidRPr="003B6F6E">
        <w:rPr>
          <w:bCs/>
        </w:rPr>
        <w:t xml:space="preserve">– </w:t>
      </w:r>
      <w:r>
        <w:rPr>
          <w:bCs/>
        </w:rPr>
        <w:t xml:space="preserve">alfanumerické znaky, jedinečné označenie v rámci celého     systému. </w:t>
      </w:r>
      <w:r w:rsidRPr="00ED373B">
        <w:rPr>
          <w:bCs/>
        </w:rPr>
        <w:t xml:space="preserve">Ak zo </w:t>
      </w:r>
      <w:r>
        <w:rPr>
          <w:bCs/>
        </w:rPr>
        <w:t xml:space="preserve">schválenej </w:t>
      </w:r>
      <w:r w:rsidR="002405AE">
        <w:t xml:space="preserve">ŽoNFP </w:t>
      </w:r>
      <w:r w:rsidRPr="00ED373B">
        <w:rPr>
          <w:bCs/>
        </w:rPr>
        <w:t xml:space="preserve">bude </w:t>
      </w:r>
      <w:r>
        <w:rPr>
          <w:bCs/>
        </w:rPr>
        <w:t xml:space="preserve">vytvorený projekt, posledné 4 miesta kódu </w:t>
      </w:r>
      <w:r w:rsidR="002405AE">
        <w:t xml:space="preserve">ŽoNFP </w:t>
      </w:r>
      <w:r>
        <w:rPr>
          <w:bCs/>
        </w:rPr>
        <w:t>a kódu projektu budú rovnaké.</w:t>
      </w:r>
    </w:p>
    <w:p w:rsidR="0067228C" w:rsidRDefault="0067228C" w:rsidP="007519AF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>
        <w:t>Žiadosti, ktoré sú vo fáze Nová v stave Doručená je možné registrovať a po splnení podmienok posunúť do stavu Kontrola splnenia podmienok doručenia ukončená.</w:t>
      </w:r>
    </w:p>
    <w:p w:rsidR="0067228C" w:rsidRDefault="002405AE" w:rsidP="007519AF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>
        <w:t xml:space="preserve">ŽoNFP </w:t>
      </w:r>
      <w:r w:rsidR="0067228C">
        <w:t>na neverejnej časti ITMS2014+ je registrovaná pracovníkom RO po overení splnenia podmienok doručenia ŽoNFP. Osoby, ktoré boli uvedené na ŽoNFP ako kontaktné dostanú po registrácii podľa predchádzajúcej vety automatickú odpoveď o úspešnej registrácii v systéme ITMS2014+.</w:t>
      </w:r>
    </w:p>
    <w:p w:rsidR="0067228C" w:rsidRDefault="007519AF" w:rsidP="007519AF">
      <w:pPr>
        <w:pStyle w:val="MPCKO2"/>
      </w:pPr>
      <w:bookmarkStart w:id="40" w:name="_Toc414266837"/>
      <w:bookmarkStart w:id="41" w:name="_Toc417905948"/>
      <w:bookmarkStart w:id="42" w:name="_Toc419893767"/>
      <w:r>
        <w:t xml:space="preserve">5.3 </w:t>
      </w:r>
      <w:r w:rsidR="0067228C">
        <w:t>Schvaľovanie ŽoNFP</w:t>
      </w:r>
      <w:bookmarkEnd w:id="40"/>
      <w:bookmarkEnd w:id="41"/>
      <w:bookmarkEnd w:id="42"/>
    </w:p>
    <w:p w:rsidR="0067228C" w:rsidRDefault="0067228C" w:rsidP="007519AF">
      <w:pPr>
        <w:pStyle w:val="Odsekzoznamu"/>
        <w:numPr>
          <w:ilvl w:val="0"/>
          <w:numId w:val="15"/>
        </w:numPr>
        <w:spacing w:before="120" w:after="120"/>
        <w:ind w:left="357" w:hanging="357"/>
        <w:contextualSpacing w:val="0"/>
        <w:jc w:val="both"/>
      </w:pPr>
      <w:r>
        <w:t xml:space="preserve">Neverejná časť ITMS2014+ podporuje proces schvaľovania žiadostí o NFP. Proces schvaľovania je rozdelený na relevantné fázy a stavy </w:t>
      </w:r>
      <w:proofErr w:type="spellStart"/>
      <w:r>
        <w:t>workflowu</w:t>
      </w:r>
      <w:proofErr w:type="spellEnd"/>
      <w:r>
        <w:t>. Je možné zaznamenať pozitívne aj negatívne prechody stavov v nadväznosti od uskutočneného procesu a jeho výsledku.</w:t>
      </w:r>
    </w:p>
    <w:p w:rsidR="0067228C" w:rsidRDefault="007519AF" w:rsidP="007519AF">
      <w:pPr>
        <w:pStyle w:val="MPCKO3"/>
      </w:pPr>
      <w:bookmarkStart w:id="43" w:name="_Toc419893768"/>
      <w:bookmarkStart w:id="44" w:name="_Toc414266838"/>
      <w:bookmarkStart w:id="45" w:name="_Toc417905949"/>
      <w:r>
        <w:lastRenderedPageBreak/>
        <w:t xml:space="preserve">5.3.1 </w:t>
      </w:r>
      <w:r w:rsidR="0067228C">
        <w:t>Administratívne overenie ŽoNFP</w:t>
      </w:r>
      <w:bookmarkEnd w:id="43"/>
      <w:r w:rsidR="0067228C" w:rsidDel="00822860">
        <w:t xml:space="preserve"> </w:t>
      </w:r>
    </w:p>
    <w:bookmarkEnd w:id="44"/>
    <w:bookmarkEnd w:id="45"/>
    <w:p w:rsidR="0067228C" w:rsidRDefault="0067228C" w:rsidP="007519AF">
      <w:pPr>
        <w:pStyle w:val="Odsekzoznamu"/>
        <w:numPr>
          <w:ilvl w:val="0"/>
          <w:numId w:val="16"/>
        </w:numPr>
        <w:spacing w:before="120" w:after="120"/>
        <w:contextualSpacing w:val="0"/>
      </w:pPr>
      <w:r>
        <w:t>RO v rámci administratívneho overenia overí :</w:t>
      </w:r>
    </w:p>
    <w:p w:rsidR="0067228C" w:rsidRDefault="0067228C" w:rsidP="007519AF">
      <w:pPr>
        <w:pStyle w:val="Odsekzoznamu"/>
        <w:numPr>
          <w:ilvl w:val="0"/>
          <w:numId w:val="32"/>
        </w:numPr>
        <w:spacing w:before="120" w:after="120"/>
        <w:ind w:left="851" w:hanging="425"/>
        <w:contextualSpacing w:val="0"/>
      </w:pPr>
      <w:r>
        <w:t>splnenie podmienok doručenia ŽoNFP,</w:t>
      </w:r>
    </w:p>
    <w:p w:rsidR="0067228C" w:rsidRDefault="0067228C" w:rsidP="007519AF">
      <w:pPr>
        <w:pStyle w:val="Odsekzoznamu"/>
        <w:numPr>
          <w:ilvl w:val="0"/>
          <w:numId w:val="32"/>
        </w:numPr>
        <w:spacing w:before="120" w:after="120"/>
        <w:ind w:left="851" w:hanging="425"/>
        <w:contextualSpacing w:val="0"/>
      </w:pPr>
      <w:r>
        <w:t>splnenie podmienok poskytnutia príspevku voči výzve.</w:t>
      </w:r>
    </w:p>
    <w:p w:rsidR="0067228C" w:rsidRDefault="0067228C" w:rsidP="007519AF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>
        <w:t xml:space="preserve">RO posunom do relevantných stavov </w:t>
      </w:r>
      <w:proofErr w:type="spellStart"/>
      <w:r>
        <w:t>workflowu</w:t>
      </w:r>
      <w:proofErr w:type="spellEnd"/>
      <w:r>
        <w:t xml:space="preserve"> zaradí ŽoNFP, ktoré splnili podmienky administratívneho overenia, t.j. splnenie podmienok poskytnutia príspevku, do procesu odborného hodnotenia ŽoNFP.</w:t>
      </w:r>
    </w:p>
    <w:p w:rsidR="0067228C" w:rsidRDefault="0067228C" w:rsidP="007519AF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>
        <w:t xml:space="preserve">RO posunom do relevantných stavov </w:t>
      </w:r>
      <w:proofErr w:type="spellStart"/>
      <w:r>
        <w:t>workflowu</w:t>
      </w:r>
      <w:proofErr w:type="spellEnd"/>
      <w:r>
        <w:t xml:space="preserve"> zaradí ŽoNFP, </w:t>
      </w:r>
      <w:r w:rsidRPr="00030069">
        <w:t>ktoré ne</w:t>
      </w:r>
      <w:r>
        <w:t>s</w:t>
      </w:r>
      <w:r w:rsidRPr="00030069">
        <w:t>plnili</w:t>
      </w:r>
      <w:r>
        <w:t xml:space="preserve"> podmienky administratívneho overenia t.j. nesplnenie podmienok poskytnutia príspevku, do stavu Zastavené konanie ŽoNFP.</w:t>
      </w:r>
      <w:r w:rsidRPr="00030069">
        <w:t>.</w:t>
      </w:r>
      <w:r>
        <w:t xml:space="preserve"> </w:t>
      </w:r>
    </w:p>
    <w:p w:rsidR="0067228C" w:rsidRDefault="007519AF" w:rsidP="007519AF">
      <w:pPr>
        <w:pStyle w:val="MPCKO3"/>
      </w:pPr>
      <w:bookmarkStart w:id="46" w:name="_Toc414266839"/>
      <w:bookmarkStart w:id="47" w:name="_Toc417905950"/>
      <w:bookmarkStart w:id="48" w:name="_Toc419893769"/>
      <w:r>
        <w:t xml:space="preserve">5.3.2 </w:t>
      </w:r>
      <w:r w:rsidR="0067228C">
        <w:t>Odborné hodnotenie ŽoNFP</w:t>
      </w:r>
      <w:bookmarkEnd w:id="46"/>
      <w:bookmarkEnd w:id="47"/>
      <w:bookmarkEnd w:id="48"/>
    </w:p>
    <w:p w:rsidR="0067228C" w:rsidRDefault="0067228C" w:rsidP="00880E51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</w:pPr>
      <w:r>
        <w:t xml:space="preserve">ITMS2014+ podporuje zaznamenanie hodnotenia ŽoNFP od jednotlivých odborných hodnotiteľov a spoločného hodnotiaceho hárku. Ku každej </w:t>
      </w:r>
      <w:r w:rsidR="002405AE">
        <w:t xml:space="preserve">ŽoNFP </w:t>
      </w:r>
      <w:r>
        <w:t>je možné priradiť ľubovoľný počet odborných hodnotiteľov.</w:t>
      </w:r>
    </w:p>
    <w:p w:rsidR="0067228C" w:rsidRDefault="0067228C" w:rsidP="00880E51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</w:pPr>
      <w:r>
        <w:t xml:space="preserve">Výsledky odborného hodnotenia je možné zaznamenať do ITMS2014+ za každého hodnotiteľa. Hodnotenie od konkrétneho hodnotiteľa je v ITMS2014+ reprezentované formulárom čiastkového hodnotenia. Ku čiastkovému hodnoteniu za hodnotiteľa sa do ITMS2014+ evidujú základné údaje ako napr. názov čiastkového hodnotenia, dátum vykonania hodnotenia, dosiahnutý počet bodov, a pod. Pre čiastkové hodnotenie je možné nahrať/priložiť súbory hodnotiacich hárkov. </w:t>
      </w:r>
    </w:p>
    <w:p w:rsidR="0067228C" w:rsidRDefault="0067228C" w:rsidP="00880E51">
      <w:pPr>
        <w:pStyle w:val="Odsekzoznamu"/>
        <w:numPr>
          <w:ilvl w:val="0"/>
          <w:numId w:val="17"/>
        </w:numPr>
        <w:spacing w:before="120" w:after="120"/>
        <w:ind w:left="425" w:hanging="425"/>
        <w:contextualSpacing w:val="0"/>
        <w:jc w:val="both"/>
      </w:pPr>
      <w:r>
        <w:t xml:space="preserve">Celkový výsledok hodnotenia sa eviduje do ITMS2014+ ako </w:t>
      </w:r>
      <w:proofErr w:type="spellStart"/>
      <w:r>
        <w:t>sumarizácia</w:t>
      </w:r>
      <w:proofErr w:type="spellEnd"/>
      <w:r>
        <w:t xml:space="preserve"> všetkých čiastkových hodnotení. Do ITMS2014+ sú zaevidované základné údaje z hodnotenia a je možné nahrať/priložiť súbory spoločného hodnotiaceho hárku (vzor CKO č. 21 Hodnotiaci hárok odborného hodnotenia žiadosti o nenávratný finančný príspevok).</w:t>
      </w:r>
    </w:p>
    <w:p w:rsidR="0067228C" w:rsidRDefault="007519AF" w:rsidP="007519AF">
      <w:pPr>
        <w:pStyle w:val="MPCKO3"/>
      </w:pPr>
      <w:bookmarkStart w:id="49" w:name="_Toc414266840"/>
      <w:bookmarkStart w:id="50" w:name="_Toc417905951"/>
      <w:bookmarkStart w:id="51" w:name="_Toc419893770"/>
      <w:r>
        <w:t xml:space="preserve">5.3.3 </w:t>
      </w:r>
      <w:r w:rsidR="0067228C">
        <w:t>Výber ŽoNFP</w:t>
      </w:r>
      <w:bookmarkEnd w:id="49"/>
      <w:bookmarkEnd w:id="50"/>
      <w:bookmarkEnd w:id="51"/>
    </w:p>
    <w:p w:rsidR="0067228C" w:rsidRDefault="0067228C" w:rsidP="00880E51">
      <w:pPr>
        <w:pStyle w:val="Odsekzoznamu"/>
        <w:numPr>
          <w:ilvl w:val="0"/>
          <w:numId w:val="18"/>
        </w:numPr>
        <w:spacing w:before="120" w:after="120"/>
        <w:ind w:left="357" w:hanging="357"/>
        <w:contextualSpacing w:val="0"/>
        <w:jc w:val="both"/>
      </w:pPr>
      <w:r>
        <w:t>Cieľom procesu výberu ŽoNFP je vykonať výber projektov, ktoré najvhodnejším spôsobom prispievajú k plneniu cieľov príslušného operačného programu.</w:t>
      </w:r>
    </w:p>
    <w:p w:rsidR="0067228C" w:rsidRDefault="0067228C" w:rsidP="00880E51">
      <w:pPr>
        <w:pStyle w:val="Odsekzoznamu"/>
        <w:numPr>
          <w:ilvl w:val="0"/>
          <w:numId w:val="18"/>
        </w:numPr>
        <w:spacing w:before="120" w:after="120"/>
        <w:ind w:left="357" w:hanging="357"/>
        <w:contextualSpacing w:val="0"/>
        <w:jc w:val="both"/>
      </w:pPr>
      <w:r>
        <w:t xml:space="preserve">Výber ŽoNFP sa v ITMS2014+ zaznamenáva vykonaním posunu ŽoNFP zo strany RO do príslušných stavov </w:t>
      </w:r>
      <w:proofErr w:type="spellStart"/>
      <w:r>
        <w:t>workflowu</w:t>
      </w:r>
      <w:proofErr w:type="spellEnd"/>
      <w:r>
        <w:t xml:space="preserve"> ŽoNFP. V prípade neschválenia ŽoNFP je RO povinný dôvod neschválenia zaevidovať do prechodových polí v rámci </w:t>
      </w:r>
      <w:proofErr w:type="spellStart"/>
      <w:r>
        <w:t>workflowu</w:t>
      </w:r>
      <w:proofErr w:type="spellEnd"/>
      <w:r>
        <w:t xml:space="preserve"> ŽoNFP. </w:t>
      </w:r>
    </w:p>
    <w:p w:rsidR="0067228C" w:rsidRDefault="0067228C" w:rsidP="00880E51">
      <w:pPr>
        <w:pStyle w:val="Odsekzoznamu"/>
        <w:numPr>
          <w:ilvl w:val="0"/>
          <w:numId w:val="18"/>
        </w:numPr>
        <w:spacing w:before="120" w:after="120"/>
        <w:ind w:left="357" w:hanging="357"/>
        <w:contextualSpacing w:val="0"/>
        <w:jc w:val="both"/>
      </w:pPr>
      <w:r>
        <w:t>V procese schvaľovania ŽoNFP sa v rozpočte ŽoNFP vypĺňa schválená suma za jednotlivé skupiny oprávnených výdavkov.</w:t>
      </w:r>
    </w:p>
    <w:p w:rsidR="0067228C" w:rsidRDefault="007519AF" w:rsidP="007519AF">
      <w:pPr>
        <w:pStyle w:val="MPCKO3"/>
      </w:pPr>
      <w:bookmarkStart w:id="52" w:name="_Toc414266841"/>
      <w:bookmarkStart w:id="53" w:name="_Toc417905952"/>
      <w:bookmarkStart w:id="54" w:name="_Toc419893771"/>
      <w:r>
        <w:t xml:space="preserve">5.3.4 </w:t>
      </w:r>
      <w:r w:rsidR="0067228C">
        <w:t>Proces uzatvárania zmluvy o poskytnutí nenávratného finančného príspevku</w:t>
      </w:r>
      <w:bookmarkEnd w:id="52"/>
      <w:bookmarkEnd w:id="53"/>
      <w:bookmarkEnd w:id="54"/>
    </w:p>
    <w:p w:rsidR="0067228C" w:rsidRDefault="0067228C" w:rsidP="00880E51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</w:pPr>
      <w:r>
        <w:t xml:space="preserve">Proces uzatvárania zmluvy je možné realizovať iba zo </w:t>
      </w:r>
      <w:r w:rsidR="002405AE">
        <w:t>ŽoNFP</w:t>
      </w:r>
      <w:r>
        <w:t xml:space="preserve">, ktoré sú v stave schválená. </w:t>
      </w:r>
    </w:p>
    <w:p w:rsidR="0067228C" w:rsidRDefault="0067228C" w:rsidP="00880E51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</w:pPr>
      <w:r>
        <w:t xml:space="preserve">Proces uzavretia zmluvy o poskytnutí nenávratného finančného príspevku je na neverejnej časti ITMS2014+  podporovaný funkcionalitou tzv. </w:t>
      </w:r>
      <w:proofErr w:type="spellStart"/>
      <w:r>
        <w:t>wizardu</w:t>
      </w:r>
      <w:proofErr w:type="spellEnd"/>
      <w:r>
        <w:t xml:space="preserve"> projektu. </w:t>
      </w:r>
      <w:proofErr w:type="spellStart"/>
      <w:r>
        <w:t>Wizard</w:t>
      </w:r>
      <w:proofErr w:type="spellEnd"/>
      <w:r>
        <w:t xml:space="preserve"> projektu, resp. sprievodca pre vytvorenie projektu zo ŽoNFP, pozostáva z viacerých krokov. V jednotlivých krokoch RO na neverejnej časti ITMS2014+ eviduje údaje novovznikajúceho projektu a vypracúva návrh zmluvy o poskytnutí NFP.  RO je povinný súbežne spracovať návrh zmluvy o NFP a </w:t>
      </w:r>
      <w:proofErr w:type="spellStart"/>
      <w:r>
        <w:t>wizard</w:t>
      </w:r>
      <w:proofErr w:type="spellEnd"/>
      <w:r>
        <w:t xml:space="preserve"> projektu. Po podpísaní zmluvy je RO povinný zabezpečiť súlad údajov v zmluve o NFP a v ITMS2014+.</w:t>
      </w:r>
    </w:p>
    <w:p w:rsidR="0067228C" w:rsidRDefault="0067228C" w:rsidP="00880E51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</w:pPr>
      <w:r>
        <w:lastRenderedPageBreak/>
        <w:t xml:space="preserve">Spustením </w:t>
      </w:r>
      <w:proofErr w:type="spellStart"/>
      <w:r>
        <w:t>wizardu</w:t>
      </w:r>
      <w:proofErr w:type="spellEnd"/>
      <w:r>
        <w:t xml:space="preserve"> projektu systém ITMS2014+ vygeneruje kód projektu. Kód projektu je jednoznačný a jedinečný identifikátor v rámci celého systému ITMS2014+. Počas celého životného cyklu projektu je kód nemenný.    </w:t>
      </w:r>
    </w:p>
    <w:p w:rsidR="0067228C" w:rsidRDefault="0067228C" w:rsidP="00880E51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</w:pPr>
      <w:r>
        <w:t xml:space="preserve">Kód projektu je 10-miestny kód s nasledujúcou štruktúrou:  </w:t>
      </w:r>
    </w:p>
    <w:p w:rsidR="0067228C" w:rsidRDefault="0067228C" w:rsidP="00880E51">
      <w:pPr>
        <w:spacing w:before="120" w:after="120"/>
        <w:ind w:left="425" w:firstLine="1"/>
        <w:jc w:val="both"/>
      </w:pPr>
      <w:r>
        <w:t>A. 1. - 5.miesto - kód programovej štruktúry</w:t>
      </w:r>
    </w:p>
    <w:p w:rsidR="0067228C" w:rsidRDefault="0067228C" w:rsidP="00880E51">
      <w:pPr>
        <w:spacing w:before="120" w:after="120"/>
        <w:ind w:left="425" w:firstLine="1"/>
        <w:jc w:val="both"/>
      </w:pPr>
      <w:r>
        <w:t>B. 6. miesto - kód platobn</w:t>
      </w:r>
      <w:r w:rsidR="00B7100C">
        <w:t>ej jednotky pod prioritnou osou</w:t>
      </w:r>
    </w:p>
    <w:p w:rsidR="0067228C" w:rsidRDefault="0067228C" w:rsidP="00880E51">
      <w:pPr>
        <w:spacing w:before="120" w:after="120"/>
        <w:ind w:left="2552" w:hanging="2126"/>
        <w:jc w:val="both"/>
        <w:rPr>
          <w:bCs/>
        </w:rPr>
      </w:pPr>
      <w:r>
        <w:t xml:space="preserve">C. 7. – 10. miesto – </w:t>
      </w:r>
      <w:r>
        <w:rPr>
          <w:bCs/>
        </w:rPr>
        <w:t xml:space="preserve">alfanumerické znaky, jedinečné označenie projektu v rámci celého     systému. Posledné 4 miesta kódu projektu a kódu </w:t>
      </w:r>
      <w:r w:rsidR="002405AE">
        <w:t xml:space="preserve">ŽoNFP </w:t>
      </w:r>
      <w:r>
        <w:rPr>
          <w:bCs/>
        </w:rPr>
        <w:t>sú rovnaké.</w:t>
      </w:r>
    </w:p>
    <w:p w:rsidR="0067228C" w:rsidRDefault="0067228C" w:rsidP="00880E51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</w:pPr>
      <w:r>
        <w:t xml:space="preserve">Po úspešnom uzatvorení zmluvy o NFP sa vytvorí projekt a </w:t>
      </w:r>
      <w:r w:rsidR="002405AE">
        <w:t xml:space="preserve">ŽoNFP </w:t>
      </w:r>
      <w:r>
        <w:t>sa posunie do koncového stavu Zmluva podpísaná.</w:t>
      </w:r>
    </w:p>
    <w:p w:rsidR="0067228C" w:rsidRDefault="0067228C" w:rsidP="00880E51">
      <w:pPr>
        <w:pStyle w:val="Odsekzoznamu"/>
        <w:numPr>
          <w:ilvl w:val="0"/>
          <w:numId w:val="19"/>
        </w:numPr>
        <w:spacing w:before="120" w:after="120"/>
        <w:ind w:left="425" w:hanging="425"/>
        <w:contextualSpacing w:val="0"/>
        <w:jc w:val="both"/>
      </w:pPr>
      <w:r>
        <w:t xml:space="preserve">Ak zmluva o NFP nie je uzatvorená </w:t>
      </w:r>
      <w:r w:rsidR="002405AE">
        <w:t xml:space="preserve">ŽoNFP </w:t>
      </w:r>
      <w:r>
        <w:t>sa posunie do koncového stavu Zmluva neuzavretá.</w:t>
      </w:r>
    </w:p>
    <w:p w:rsidR="0067228C" w:rsidRDefault="007519AF" w:rsidP="007519AF">
      <w:pPr>
        <w:pStyle w:val="MPCKO1"/>
      </w:pPr>
      <w:bookmarkStart w:id="55" w:name="_Toc414266843"/>
      <w:bookmarkStart w:id="56" w:name="_Toc417905954"/>
      <w:bookmarkStart w:id="57" w:name="_Toc419893772"/>
      <w:r>
        <w:t xml:space="preserve">6 </w:t>
      </w:r>
      <w:r w:rsidR="0067228C">
        <w:t>Zoznam príloh</w:t>
      </w:r>
      <w:bookmarkEnd w:id="55"/>
      <w:bookmarkEnd w:id="56"/>
      <w:bookmarkEnd w:id="57"/>
    </w:p>
    <w:p w:rsidR="0067228C" w:rsidRDefault="0067228C" w:rsidP="00880E51">
      <w:pPr>
        <w:spacing w:before="120" w:after="120"/>
      </w:pPr>
      <w:r>
        <w:t>1.</w:t>
      </w:r>
      <w:r>
        <w:tab/>
        <w:t>Podpora vytvorenia ŽoNFP</w:t>
      </w:r>
      <w:r w:rsidDel="00822860">
        <w:t xml:space="preserve"> </w:t>
      </w:r>
      <w:r>
        <w:t>na verejnej časti</w:t>
      </w:r>
      <w:r w:rsidR="00B43DA5">
        <w:t xml:space="preserve"> </w:t>
      </w:r>
      <w:r w:rsidR="00B43DA5" w:rsidRPr="00B43DA5">
        <w:t>ITMS2014+</w:t>
      </w:r>
    </w:p>
    <w:p w:rsidR="0067228C" w:rsidRPr="00460F75" w:rsidRDefault="0067228C" w:rsidP="00880E51">
      <w:pPr>
        <w:spacing w:before="120" w:after="120"/>
      </w:pPr>
      <w:r>
        <w:t>2.</w:t>
      </w:r>
      <w:r>
        <w:tab/>
        <w:t>Podpora spracovania ŽoNFP</w:t>
      </w:r>
      <w:r w:rsidDel="00822860">
        <w:t xml:space="preserve"> </w:t>
      </w:r>
      <w:r>
        <w:t>na neverejnej časti</w:t>
      </w:r>
      <w:r w:rsidR="00B43DA5">
        <w:t xml:space="preserve"> </w:t>
      </w:r>
      <w:r w:rsidR="00B43DA5" w:rsidRPr="00B43DA5">
        <w:t>ITMS2014+</w:t>
      </w:r>
    </w:p>
    <w:sectPr w:rsidR="0067228C" w:rsidRPr="00460F75" w:rsidSect="006236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8E7" w:rsidRDefault="00BD78E7">
      <w:r>
        <w:separator/>
      </w:r>
    </w:p>
  </w:endnote>
  <w:endnote w:type="continuationSeparator" w:id="0">
    <w:p w:rsidR="00BD78E7" w:rsidRDefault="00BD7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839F15F" wp14:editId="01ED7CD7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67228C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1312" behindDoc="1" locked="0" layoutInCell="1" allowOverlap="1" wp14:anchorId="03C8A4BE" wp14:editId="4364CB2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555649">
          <w:rPr>
            <w:noProof/>
          </w:rPr>
          <w:t>9</w:t>
        </w:r>
        <w:r w:rsidRPr="00CF60E2">
          <w:fldChar w:fldCharType="end"/>
        </w:r>
      </w:sdtContent>
    </w:sdt>
  </w:p>
  <w:p w:rsidR="00623659" w:rsidRDefault="00BD78E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8E7" w:rsidRDefault="00BD78E7">
      <w:r>
        <w:separator/>
      </w:r>
    </w:p>
  </w:footnote>
  <w:footnote w:type="continuationSeparator" w:id="0">
    <w:p w:rsidR="00BD78E7" w:rsidRDefault="00BD78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0E2" w:rsidRPr="00CF60E2" w:rsidRDefault="0067228C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E74702" wp14:editId="389C07BF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" strokecolor="#c2d69b [1942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5-21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0F2F49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21.05.2015</w:t>
        </w:r>
      </w:p>
    </w:sdtContent>
  </w:sdt>
  <w:p w:rsidR="00CF60E2" w:rsidRDefault="00BD78E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A4CD3"/>
    <w:multiLevelType w:val="multilevel"/>
    <w:tmpl w:val="F0884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2CF7D82"/>
    <w:multiLevelType w:val="multilevel"/>
    <w:tmpl w:val="68144EA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FE732D8"/>
    <w:multiLevelType w:val="hybridMultilevel"/>
    <w:tmpl w:val="2F46E6B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0D4C3B"/>
    <w:multiLevelType w:val="hybridMultilevel"/>
    <w:tmpl w:val="523E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16C59"/>
    <w:multiLevelType w:val="hybridMultilevel"/>
    <w:tmpl w:val="41BAF9A0"/>
    <w:lvl w:ilvl="0" w:tplc="517A3936">
      <w:start w:val="7"/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1FD2B18"/>
    <w:multiLevelType w:val="multilevel"/>
    <w:tmpl w:val="ECD2C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285804FD"/>
    <w:multiLevelType w:val="hybridMultilevel"/>
    <w:tmpl w:val="4D422A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15D02"/>
    <w:multiLevelType w:val="hybridMultilevel"/>
    <w:tmpl w:val="42D2C942"/>
    <w:lvl w:ilvl="0" w:tplc="5EA452D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CB731D"/>
    <w:multiLevelType w:val="hybridMultilevel"/>
    <w:tmpl w:val="EA5C516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C7183B"/>
    <w:multiLevelType w:val="hybridMultilevel"/>
    <w:tmpl w:val="16BEE5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127750F"/>
    <w:multiLevelType w:val="hybridMultilevel"/>
    <w:tmpl w:val="283E277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2E5943"/>
    <w:multiLevelType w:val="multilevel"/>
    <w:tmpl w:val="731EDB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763063C"/>
    <w:multiLevelType w:val="hybridMultilevel"/>
    <w:tmpl w:val="BE1CA9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9B761A"/>
    <w:multiLevelType w:val="hybridMultilevel"/>
    <w:tmpl w:val="272415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076F77"/>
    <w:multiLevelType w:val="multilevel"/>
    <w:tmpl w:val="22A21A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A435860"/>
    <w:multiLevelType w:val="hybridMultilevel"/>
    <w:tmpl w:val="563C91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D51B5A"/>
    <w:multiLevelType w:val="hybridMultilevel"/>
    <w:tmpl w:val="7F427DF0"/>
    <w:lvl w:ilvl="0" w:tplc="041B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62324"/>
    <w:multiLevelType w:val="hybridMultilevel"/>
    <w:tmpl w:val="715EA81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53E19C4"/>
    <w:multiLevelType w:val="hybridMultilevel"/>
    <w:tmpl w:val="4EFA208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B135CCF"/>
    <w:multiLevelType w:val="multilevel"/>
    <w:tmpl w:val="601C6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C104725"/>
    <w:multiLevelType w:val="hybridMultilevel"/>
    <w:tmpl w:val="957ACEE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756625"/>
    <w:multiLevelType w:val="hybridMultilevel"/>
    <w:tmpl w:val="A3961F5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4174B31"/>
    <w:multiLevelType w:val="hybridMultilevel"/>
    <w:tmpl w:val="47D2916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7784D8E"/>
    <w:multiLevelType w:val="hybridMultilevel"/>
    <w:tmpl w:val="F91098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9466C"/>
    <w:multiLevelType w:val="hybridMultilevel"/>
    <w:tmpl w:val="D2245F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3463B"/>
    <w:multiLevelType w:val="hybridMultilevel"/>
    <w:tmpl w:val="098ED4AA"/>
    <w:lvl w:ilvl="0" w:tplc="242296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4124CBA"/>
    <w:multiLevelType w:val="multilevel"/>
    <w:tmpl w:val="13DAD0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FBE2191"/>
    <w:multiLevelType w:val="hybridMultilevel"/>
    <w:tmpl w:val="77C659A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74A2A93"/>
    <w:multiLevelType w:val="hybridMultilevel"/>
    <w:tmpl w:val="FB8CECD2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8064B50"/>
    <w:multiLevelType w:val="hybridMultilevel"/>
    <w:tmpl w:val="7D60512A"/>
    <w:lvl w:ilvl="0" w:tplc="A4C82AE8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B34998"/>
    <w:multiLevelType w:val="hybridMultilevel"/>
    <w:tmpl w:val="F9BE8498"/>
    <w:lvl w:ilvl="0" w:tplc="B0428252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9"/>
  </w:num>
  <w:num w:numId="3">
    <w:abstractNumId w:val="23"/>
  </w:num>
  <w:num w:numId="4">
    <w:abstractNumId w:val="0"/>
  </w:num>
  <w:num w:numId="5">
    <w:abstractNumId w:val="2"/>
  </w:num>
  <w:num w:numId="6">
    <w:abstractNumId w:val="9"/>
  </w:num>
  <w:num w:numId="7">
    <w:abstractNumId w:val="7"/>
  </w:num>
  <w:num w:numId="8">
    <w:abstractNumId w:val="28"/>
  </w:num>
  <w:num w:numId="9">
    <w:abstractNumId w:val="10"/>
  </w:num>
  <w:num w:numId="10">
    <w:abstractNumId w:val="30"/>
  </w:num>
  <w:num w:numId="11">
    <w:abstractNumId w:val="26"/>
  </w:num>
  <w:num w:numId="12">
    <w:abstractNumId w:val="27"/>
  </w:num>
  <w:num w:numId="13">
    <w:abstractNumId w:val="20"/>
  </w:num>
  <w:num w:numId="14">
    <w:abstractNumId w:val="6"/>
  </w:num>
  <w:num w:numId="15">
    <w:abstractNumId w:val="29"/>
  </w:num>
  <w:num w:numId="16">
    <w:abstractNumId w:val="12"/>
  </w:num>
  <w:num w:numId="17">
    <w:abstractNumId w:val="18"/>
  </w:num>
  <w:num w:numId="18">
    <w:abstractNumId w:val="22"/>
  </w:num>
  <w:num w:numId="19">
    <w:abstractNumId w:val="15"/>
  </w:num>
  <w:num w:numId="20">
    <w:abstractNumId w:val="1"/>
  </w:num>
  <w:num w:numId="21">
    <w:abstractNumId w:val="21"/>
  </w:num>
  <w:num w:numId="22">
    <w:abstractNumId w:val="17"/>
  </w:num>
  <w:num w:numId="23">
    <w:abstractNumId w:val="14"/>
  </w:num>
  <w:num w:numId="24">
    <w:abstractNumId w:val="32"/>
  </w:num>
  <w:num w:numId="25">
    <w:abstractNumId w:val="24"/>
  </w:num>
  <w:num w:numId="26">
    <w:abstractNumId w:val="31"/>
  </w:num>
  <w:num w:numId="27">
    <w:abstractNumId w:val="11"/>
  </w:num>
  <w:num w:numId="28">
    <w:abstractNumId w:val="25"/>
  </w:num>
  <w:num w:numId="29">
    <w:abstractNumId w:val="8"/>
  </w:num>
  <w:num w:numId="30">
    <w:abstractNumId w:val="13"/>
  </w:num>
  <w:num w:numId="31">
    <w:abstractNumId w:val="3"/>
  </w:num>
  <w:num w:numId="32">
    <w:abstractNumId w:val="16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A369D"/>
    <w:rsid w:val="000F2F49"/>
    <w:rsid w:val="001F2CF3"/>
    <w:rsid w:val="002405AE"/>
    <w:rsid w:val="00271B73"/>
    <w:rsid w:val="002C008B"/>
    <w:rsid w:val="002E5122"/>
    <w:rsid w:val="003240FA"/>
    <w:rsid w:val="003758F9"/>
    <w:rsid w:val="00466C5B"/>
    <w:rsid w:val="00504C45"/>
    <w:rsid w:val="00555649"/>
    <w:rsid w:val="005A4F6D"/>
    <w:rsid w:val="005D619E"/>
    <w:rsid w:val="0067228C"/>
    <w:rsid w:val="007519AF"/>
    <w:rsid w:val="007D3655"/>
    <w:rsid w:val="0082668C"/>
    <w:rsid w:val="00880E51"/>
    <w:rsid w:val="008B3368"/>
    <w:rsid w:val="008D2EBD"/>
    <w:rsid w:val="008F47AA"/>
    <w:rsid w:val="0091690C"/>
    <w:rsid w:val="00962421"/>
    <w:rsid w:val="00A338AA"/>
    <w:rsid w:val="00B30305"/>
    <w:rsid w:val="00B43DA5"/>
    <w:rsid w:val="00B7100C"/>
    <w:rsid w:val="00BD78E7"/>
    <w:rsid w:val="00BE4C36"/>
    <w:rsid w:val="00CD4328"/>
    <w:rsid w:val="00DA3073"/>
    <w:rsid w:val="00E23671"/>
    <w:rsid w:val="00ED7E14"/>
    <w:rsid w:val="00F3624D"/>
    <w:rsid w:val="00F8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"/>
    <w:next w:val="Normlny"/>
    <w:qFormat/>
    <w:rsid w:val="0067228C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artnerskadohoda.gov.sk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244F2A"/>
    <w:rsid w:val="002A12E6"/>
    <w:rsid w:val="002B468D"/>
    <w:rsid w:val="003D0082"/>
    <w:rsid w:val="003F0C49"/>
    <w:rsid w:val="00420EED"/>
    <w:rsid w:val="004348B6"/>
    <w:rsid w:val="004D5976"/>
    <w:rsid w:val="005B45A8"/>
    <w:rsid w:val="006129DB"/>
    <w:rsid w:val="0064765B"/>
    <w:rsid w:val="00845702"/>
    <w:rsid w:val="009E1689"/>
    <w:rsid w:val="00B87038"/>
    <w:rsid w:val="00B95AFD"/>
    <w:rsid w:val="00C8454D"/>
    <w:rsid w:val="00D4776D"/>
    <w:rsid w:val="00EE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EE350C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10</Pages>
  <Words>3320</Words>
  <Characters>18928</Characters>
  <Application>Microsoft Office Word</Application>
  <DocSecurity>0</DocSecurity>
  <Lines>157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Arbetová Anna</dc:creator>
  <cp:keywords/>
  <dc:description/>
  <cp:lastModifiedBy>CKO</cp:lastModifiedBy>
  <cp:revision>20</cp:revision>
  <cp:lastPrinted>2015-05-11T12:21:00Z</cp:lastPrinted>
  <dcterms:created xsi:type="dcterms:W3CDTF">2015-05-05T09:19:00Z</dcterms:created>
  <dcterms:modified xsi:type="dcterms:W3CDTF">2015-05-20T12:21:00Z</dcterms:modified>
</cp:coreProperties>
</file>